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FEFB5D" w14:textId="34AB07E7" w:rsidR="0031234B" w:rsidRPr="007930DA" w:rsidRDefault="006E3031" w:rsidP="006E3031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32"/>
        </w:rPr>
      </w:pPr>
      <w:r w:rsidRPr="007930DA">
        <w:rPr>
          <w:rFonts w:ascii="Century Gothic" w:eastAsia="Times New Roman" w:hAnsi="Century Gothic"/>
          <w:sz w:val="32"/>
          <w:szCs w:val="32"/>
        </w:rPr>
        <w:t>KENYA NATIONAL QUALIFICATIONS AUTHORITY</w:t>
      </w:r>
    </w:p>
    <w:p w14:paraId="205AEFF4" w14:textId="77777777" w:rsidR="006E3031" w:rsidRPr="008072D7" w:rsidRDefault="006E3031" w:rsidP="006E3031">
      <w:pPr>
        <w:spacing w:after="0" w:line="240" w:lineRule="auto"/>
        <w:jc w:val="center"/>
        <w:rPr>
          <w:rFonts w:ascii="Century Gothic" w:eastAsia="Times New Roman" w:hAnsi="Century Gothic"/>
          <w:sz w:val="24"/>
          <w:szCs w:val="24"/>
        </w:rPr>
      </w:pPr>
    </w:p>
    <w:p w14:paraId="60064FD9" w14:textId="61EB5657" w:rsidR="00D87672" w:rsidRPr="007930DA" w:rsidRDefault="006E3031" w:rsidP="006E3031">
      <w:pPr>
        <w:spacing w:after="0"/>
        <w:jc w:val="center"/>
        <w:rPr>
          <w:rFonts w:ascii="Century Gothic" w:hAnsi="Century Gothic" w:cs="Tahoma"/>
          <w:i/>
          <w:color w:val="FF0000"/>
          <w:sz w:val="24"/>
          <w:szCs w:val="24"/>
        </w:rPr>
      </w:pPr>
      <w:r w:rsidRPr="007930DA">
        <w:rPr>
          <w:rFonts w:ascii="Century Gothic" w:eastAsia="Times New Roman" w:hAnsi="Century Gothic"/>
          <w:b/>
          <w:bCs/>
          <w:i/>
          <w:color w:val="FF0000"/>
          <w:sz w:val="24"/>
          <w:szCs w:val="24"/>
        </w:rPr>
        <w:t>SHAPING THE FUTURE OF KENYA</w:t>
      </w:r>
    </w:p>
    <w:p w14:paraId="6D3211E5" w14:textId="1C5C3CDF" w:rsidR="00D87672" w:rsidRPr="008072D7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>
        <w:rPr>
          <w:rFonts w:ascii="Century Gothic" w:hAnsi="Century Gothic" w:cs="Tahoma"/>
          <w:b/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7218DE91" wp14:editId="7C6C266B">
            <wp:simplePos x="0" y="0"/>
            <wp:positionH relativeFrom="column">
              <wp:posOffset>1361440</wp:posOffset>
            </wp:positionH>
            <wp:positionV relativeFrom="paragraph">
              <wp:posOffset>51435</wp:posOffset>
            </wp:positionV>
            <wp:extent cx="2733675" cy="2675255"/>
            <wp:effectExtent l="0" t="0" r="9525" b="0"/>
            <wp:wrapTight wrapText="bothSides">
              <wp:wrapPolygon edited="0">
                <wp:start x="0" y="0"/>
                <wp:lineTo x="0" y="21380"/>
                <wp:lineTo x="21525" y="21380"/>
                <wp:lineTo x="2152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67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0E361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1A5D9B5E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624FFC09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4FC382E4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6C05EF84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51AE19FE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5C19B137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6BED28E1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131054C1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5C8C1D2B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0D833AF9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2CE1C0E9" w14:textId="77777777" w:rsidR="00F13379" w:rsidRDefault="00F13379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34E564C5" w14:textId="7E7A176E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Vision</w:t>
      </w:r>
    </w:p>
    <w:p w14:paraId="5F57A6AB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 xml:space="preserve"> </w:t>
      </w:r>
    </w:p>
    <w:p w14:paraId="4F0F1F96" w14:textId="77777777" w:rsidR="006E3031" w:rsidRPr="006E3031" w:rsidRDefault="006E3031" w:rsidP="006E3031">
      <w:pPr>
        <w:spacing w:after="0" w:line="240" w:lineRule="auto"/>
        <w:jc w:val="center"/>
        <w:rPr>
          <w:rFonts w:ascii="Century Gothic" w:eastAsia="Times New Roman" w:hAnsi="Century Gothic"/>
          <w:b/>
          <w:bCs/>
          <w:i/>
          <w:color w:val="00B050"/>
          <w:sz w:val="28"/>
          <w:szCs w:val="28"/>
        </w:rPr>
      </w:pPr>
      <w:bookmarkStart w:id="0" w:name="_Hlk525735514"/>
      <w:r w:rsidRPr="006E3031">
        <w:rPr>
          <w:rFonts w:ascii="Century Gothic" w:eastAsia="Times New Roman" w:hAnsi="Century Gothic"/>
          <w:b/>
          <w:bCs/>
          <w:i/>
          <w:color w:val="00B050"/>
          <w:sz w:val="28"/>
          <w:szCs w:val="28"/>
        </w:rPr>
        <w:t>Globally Recognized and Competitive Qualifications Transforming Kenya</w:t>
      </w:r>
    </w:p>
    <w:bookmarkEnd w:id="0"/>
    <w:p w14:paraId="40A1C470" w14:textId="25FBFC69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18F9E01F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4517BA29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 xml:space="preserve">Mission </w:t>
      </w:r>
    </w:p>
    <w:p w14:paraId="3A4D99E0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13040B3C" w14:textId="77777777" w:rsidR="006E3031" w:rsidRPr="006E3031" w:rsidRDefault="006E3031" w:rsidP="006E3031">
      <w:pPr>
        <w:spacing w:after="0" w:line="240" w:lineRule="auto"/>
        <w:jc w:val="center"/>
        <w:rPr>
          <w:rFonts w:ascii="Century Gothic" w:eastAsia="Times New Roman" w:hAnsi="Century Gothic"/>
          <w:sz w:val="32"/>
          <w:szCs w:val="32"/>
        </w:rPr>
      </w:pPr>
      <w:bookmarkStart w:id="1" w:name="_Hlk524795789"/>
      <w:r w:rsidRPr="006E3031">
        <w:rPr>
          <w:rFonts w:ascii="Century Gothic" w:eastAsia="Times New Roman" w:hAnsi="Century Gothic"/>
          <w:bCs/>
          <w:sz w:val="24"/>
          <w:szCs w:val="24"/>
        </w:rPr>
        <w:t>To Establish and Manage the Kenya National Qualifications Framework, Register and Accredit qualifications, Recognize and Equate foreign qualifications and Create a Credit Accumulation and Transfer system</w:t>
      </w:r>
      <w:r w:rsidRPr="006E3031">
        <w:rPr>
          <w:rFonts w:ascii="Century Gothic" w:eastAsia="Times New Roman" w:hAnsi="Century Gothic"/>
          <w:sz w:val="24"/>
          <w:szCs w:val="24"/>
        </w:rPr>
        <w:t xml:space="preserve"> to achieve global Recognition and Competitiveness</w:t>
      </w:r>
      <w:r w:rsidRPr="006E3031">
        <w:rPr>
          <w:rFonts w:ascii="Century Gothic" w:eastAsia="Times New Roman" w:hAnsi="Century Gothic"/>
          <w:sz w:val="32"/>
          <w:szCs w:val="32"/>
        </w:rPr>
        <w:t>.</w:t>
      </w:r>
    </w:p>
    <w:bookmarkEnd w:id="1"/>
    <w:p w14:paraId="16687326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40162803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 xml:space="preserve">Core values </w:t>
      </w:r>
    </w:p>
    <w:p w14:paraId="2D09BF33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69F8E5A3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Professionalism</w:t>
      </w:r>
      <w:r w:rsidR="00D87672" w:rsidRPr="008072D7">
        <w:rPr>
          <w:rFonts w:ascii="Century Gothic" w:hAnsi="Century Gothic" w:cs="Tahoma"/>
          <w:sz w:val="24"/>
          <w:szCs w:val="24"/>
        </w:rPr>
        <w:t>;</w:t>
      </w:r>
      <w:r w:rsidRPr="008072D7">
        <w:rPr>
          <w:rFonts w:ascii="Century Gothic" w:hAnsi="Century Gothic" w:cs="Tahoma"/>
          <w:sz w:val="24"/>
          <w:szCs w:val="24"/>
        </w:rPr>
        <w:t xml:space="preserve"> </w:t>
      </w:r>
    </w:p>
    <w:p w14:paraId="0C8E7D74" w14:textId="77777777" w:rsidR="0031234B" w:rsidRPr="008072D7" w:rsidRDefault="00D87672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Integrity;</w:t>
      </w:r>
    </w:p>
    <w:p w14:paraId="516F7972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Teamwork</w:t>
      </w:r>
      <w:r w:rsidR="00D87672" w:rsidRPr="008072D7">
        <w:rPr>
          <w:rFonts w:ascii="Century Gothic" w:hAnsi="Century Gothic" w:cs="Tahoma"/>
          <w:sz w:val="24"/>
          <w:szCs w:val="24"/>
        </w:rPr>
        <w:t>;</w:t>
      </w:r>
      <w:r w:rsidRPr="008072D7">
        <w:rPr>
          <w:rFonts w:ascii="Century Gothic" w:hAnsi="Century Gothic" w:cs="Tahoma"/>
          <w:sz w:val="24"/>
          <w:szCs w:val="24"/>
        </w:rPr>
        <w:t xml:space="preserve"> </w:t>
      </w:r>
    </w:p>
    <w:p w14:paraId="3C92EDFF" w14:textId="71AD1045" w:rsidR="00D87672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Accountability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; </w:t>
      </w:r>
      <w:r w:rsidRPr="008072D7">
        <w:rPr>
          <w:rFonts w:ascii="Century Gothic" w:hAnsi="Century Gothic" w:cs="Tahoma"/>
          <w:sz w:val="24"/>
          <w:szCs w:val="24"/>
        </w:rPr>
        <w:t xml:space="preserve">and </w:t>
      </w:r>
    </w:p>
    <w:p w14:paraId="6BC11278" w14:textId="1FBF0B50" w:rsidR="0031234B" w:rsidRPr="008072D7" w:rsidRDefault="000467B6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F21C68A" wp14:editId="7FDDD488">
                <wp:simplePos x="0" y="0"/>
                <wp:positionH relativeFrom="column">
                  <wp:posOffset>2971800</wp:posOffset>
                </wp:positionH>
                <wp:positionV relativeFrom="paragraph">
                  <wp:posOffset>2169795</wp:posOffset>
                </wp:positionV>
                <wp:extent cx="28708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FF7FF9" w14:textId="35110383" w:rsidR="000467B6" w:rsidRPr="000467B6" w:rsidRDefault="000467B6" w:rsidP="000467B6">
                            <w:pPr>
                              <w:pStyle w:val="Caption"/>
                              <w:jc w:val="center"/>
                              <w:rPr>
                                <w:rFonts w:ascii="Century Gothic" w:hAnsi="Century Gothic"/>
                                <w:b/>
                                <w:noProof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467B6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The Management of KNQA with CS Education </w:t>
                            </w:r>
                            <w:proofErr w:type="spellStart"/>
                            <w:r w:rsidRPr="000467B6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>Amb</w:t>
                            </w:r>
                            <w:proofErr w:type="spellEnd"/>
                            <w:r w:rsidRPr="000467B6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>. Amina Mohamed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21C68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34pt;margin-top:170.85pt;width:226.05pt;height:.0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" stroked="f">
                <v:textbox style="mso-fit-shape-to-text:t" inset="0,0,0,0">
                  <w:txbxContent>
                    <w:p w14:paraId="79FF7FF9" w14:textId="35110383" w:rsidR="000467B6" w:rsidRPr="000467B6" w:rsidRDefault="000467B6" w:rsidP="000467B6">
                      <w:pPr>
                        <w:pStyle w:val="Caption"/>
                        <w:jc w:val="center"/>
                        <w:rPr>
                          <w:rFonts w:ascii="Century Gothic" w:hAnsi="Century Gothic"/>
                          <w:b/>
                          <w:noProof/>
                          <w:color w:val="7030A0"/>
                          <w:sz w:val="16"/>
                          <w:szCs w:val="16"/>
                        </w:rPr>
                      </w:pPr>
                      <w:r w:rsidRPr="000467B6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 xml:space="preserve">The Management of KNQA with CS Education </w:t>
                      </w:r>
                      <w:proofErr w:type="spellStart"/>
                      <w:r w:rsidRPr="000467B6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>Amb</w:t>
                      </w:r>
                      <w:proofErr w:type="spellEnd"/>
                      <w:r w:rsidRPr="000467B6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>. Amina Mohamed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Century Gothic" w:hAnsi="Century Gothic"/>
          <w:noProof/>
        </w:rPr>
        <w:drawing>
          <wp:anchor distT="0" distB="0" distL="114300" distR="114300" simplePos="0" relativeHeight="251648512" behindDoc="1" locked="0" layoutInCell="1" allowOverlap="1" wp14:anchorId="4B76ABDB" wp14:editId="3ADDDA84">
            <wp:simplePos x="0" y="0"/>
            <wp:positionH relativeFrom="column">
              <wp:posOffset>2971800</wp:posOffset>
            </wp:positionH>
            <wp:positionV relativeFrom="paragraph">
              <wp:posOffset>111125</wp:posOffset>
            </wp:positionV>
            <wp:extent cx="2870835" cy="2001520"/>
            <wp:effectExtent l="0" t="0" r="5715" b="0"/>
            <wp:wrapTight wrapText="bothSides">
              <wp:wrapPolygon edited="0">
                <wp:start x="0" y="0"/>
                <wp:lineTo x="0" y="21381"/>
                <wp:lineTo x="21500" y="21381"/>
                <wp:lineTo x="21500" y="0"/>
                <wp:lineTo x="0" y="0"/>
              </wp:wrapPolygon>
            </wp:wrapTight>
            <wp:docPr id="2" name="Picture 2" descr="KNQA pic Amina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NQA pic Amina 2018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42"/>
                    <a:stretch/>
                  </pic:blipFill>
                  <pic:spPr bwMode="auto">
                    <a:xfrm>
                      <a:off x="0" y="0"/>
                      <a:ext cx="287083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34B" w:rsidRPr="008072D7">
        <w:rPr>
          <w:rFonts w:ascii="Century Gothic" w:hAnsi="Century Gothic" w:cs="Tahoma"/>
          <w:sz w:val="24"/>
          <w:szCs w:val="24"/>
        </w:rPr>
        <w:t>Responsiveness</w:t>
      </w:r>
      <w:r w:rsidR="00117323" w:rsidRPr="008072D7">
        <w:rPr>
          <w:rFonts w:ascii="Century Gothic" w:hAnsi="Century Gothic" w:cs="Tahoma"/>
          <w:sz w:val="24"/>
          <w:szCs w:val="24"/>
        </w:rPr>
        <w:t>.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 </w:t>
      </w:r>
    </w:p>
    <w:p w14:paraId="68EE86B1" w14:textId="38DFEBBE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21B2334E" w14:textId="161D08A8" w:rsidR="0031234B" w:rsidRPr="008072D7" w:rsidRDefault="006E3031" w:rsidP="00117323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Who we Are</w:t>
      </w:r>
    </w:p>
    <w:p w14:paraId="4C670C9B" w14:textId="48C09513" w:rsidR="0031234B" w:rsidRPr="008072D7" w:rsidRDefault="006E3031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/>
        </w:rPr>
        <w:t xml:space="preserve">The Kenya National Qualifications Authority (KNQA) is an overall </w:t>
      </w:r>
      <w:r w:rsidR="00B26F98">
        <w:rPr>
          <w:rFonts w:ascii="Century Gothic" w:hAnsi="Century Gothic"/>
        </w:rPr>
        <w:t>facilitator</w:t>
      </w:r>
      <w:r w:rsidRPr="008072D7">
        <w:rPr>
          <w:rFonts w:ascii="Century Gothic" w:hAnsi="Century Gothic"/>
        </w:rPr>
        <w:t xml:space="preserve"> within the education sector in Kenya, cutting across the Basic, TVET and University sectors; assuring the quality of qualifications and </w:t>
      </w:r>
      <w:r w:rsidR="008072D7" w:rsidRPr="008072D7">
        <w:rPr>
          <w:rFonts w:ascii="Century Gothic" w:hAnsi="Century Gothic"/>
        </w:rPr>
        <w:t>accrediting,</w:t>
      </w:r>
      <w:r w:rsidRPr="008072D7">
        <w:rPr>
          <w:rFonts w:ascii="Century Gothic" w:hAnsi="Century Gothic"/>
        </w:rPr>
        <w:t xml:space="preserve"> and registering Qualifications </w:t>
      </w:r>
      <w:r w:rsidR="008072D7" w:rsidRPr="008072D7">
        <w:rPr>
          <w:rFonts w:ascii="Century Gothic" w:hAnsi="Century Gothic"/>
        </w:rPr>
        <w:t>awarding</w:t>
      </w:r>
      <w:r w:rsidRPr="008072D7">
        <w:rPr>
          <w:rFonts w:ascii="Century Gothic" w:hAnsi="Century Gothic"/>
        </w:rPr>
        <w:t xml:space="preserve"> Institutions (QAIs), Professional bodies, External Quality assurance agencies, as well as local and </w:t>
      </w:r>
      <w:r w:rsidR="008072D7" w:rsidRPr="008072D7">
        <w:rPr>
          <w:rFonts w:ascii="Century Gothic" w:hAnsi="Century Gothic"/>
        </w:rPr>
        <w:t>foreign</w:t>
      </w:r>
      <w:r w:rsidRPr="008072D7">
        <w:rPr>
          <w:rFonts w:ascii="Century Gothic" w:hAnsi="Century Gothic"/>
        </w:rPr>
        <w:t xml:space="preserve"> assessment and </w:t>
      </w:r>
      <w:r w:rsidR="008072D7" w:rsidRPr="008072D7">
        <w:rPr>
          <w:rFonts w:ascii="Century Gothic" w:hAnsi="Century Gothic"/>
        </w:rPr>
        <w:t>examination</w:t>
      </w:r>
      <w:r w:rsidRPr="008072D7">
        <w:rPr>
          <w:rFonts w:ascii="Century Gothic" w:hAnsi="Century Gothic"/>
        </w:rPr>
        <w:t xml:space="preserve"> </w:t>
      </w:r>
      <w:r w:rsidR="008072D7" w:rsidRPr="008072D7">
        <w:rPr>
          <w:rFonts w:ascii="Century Gothic" w:hAnsi="Century Gothic"/>
        </w:rPr>
        <w:t>bodies</w:t>
      </w:r>
      <w:r w:rsidRPr="008072D7">
        <w:rPr>
          <w:rFonts w:ascii="Century Gothic" w:hAnsi="Century Gothic"/>
        </w:rPr>
        <w:t xml:space="preserve">. The Authority also </w:t>
      </w:r>
      <w:r w:rsidRPr="008072D7">
        <w:rPr>
          <w:rFonts w:ascii="Century Gothic" w:hAnsi="Century Gothic"/>
        </w:rPr>
        <w:lastRenderedPageBreak/>
        <w:t xml:space="preserve">registers and accredits National qualifications and learners as set out in </w:t>
      </w:r>
      <w:r w:rsidR="008072D7" w:rsidRPr="008072D7">
        <w:rPr>
          <w:rFonts w:ascii="Century Gothic" w:hAnsi="Century Gothic"/>
        </w:rPr>
        <w:t xml:space="preserve">the </w:t>
      </w:r>
      <w:r w:rsidR="008072D7" w:rsidRPr="008072D7">
        <w:rPr>
          <w:rFonts w:ascii="Century Gothic" w:hAnsi="Century Gothic" w:cs="Tahoma"/>
          <w:sz w:val="24"/>
          <w:szCs w:val="24"/>
        </w:rPr>
        <w:t>Kenya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 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National Qualifications </w:t>
      </w:r>
      <w:r w:rsidRPr="008072D7">
        <w:rPr>
          <w:rFonts w:ascii="Century Gothic" w:hAnsi="Century Gothic" w:cs="Tahoma"/>
          <w:sz w:val="24"/>
          <w:szCs w:val="24"/>
        </w:rPr>
        <w:t>Authority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 (</w:t>
      </w:r>
      <w:r w:rsidR="00D87672" w:rsidRPr="008072D7">
        <w:rPr>
          <w:rFonts w:ascii="Century Gothic" w:hAnsi="Century Gothic" w:cs="Tahoma"/>
          <w:sz w:val="24"/>
          <w:szCs w:val="24"/>
        </w:rPr>
        <w:t>K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NQF) </w:t>
      </w:r>
      <w:r w:rsidR="00D87672" w:rsidRPr="008072D7">
        <w:rPr>
          <w:rFonts w:ascii="Century Gothic" w:hAnsi="Century Gothic" w:cs="Tahoma"/>
          <w:sz w:val="24"/>
          <w:szCs w:val="24"/>
        </w:rPr>
        <w:t>Act No. 22 of 2014; and KNQF Regulations, 2018.</w:t>
      </w:r>
    </w:p>
    <w:p w14:paraId="285B64E9" w14:textId="7E238FFB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553B06E0" w14:textId="7B573DD2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i/>
          <w:sz w:val="24"/>
          <w:szCs w:val="24"/>
        </w:rPr>
      </w:pPr>
      <w:r w:rsidRPr="008072D7">
        <w:rPr>
          <w:rFonts w:ascii="Century Gothic" w:hAnsi="Century Gothic" w:cs="Tahoma"/>
          <w:i/>
          <w:sz w:val="24"/>
          <w:szCs w:val="24"/>
        </w:rPr>
        <w:t xml:space="preserve">“All Education and Training Institutions are required to </w:t>
      </w:r>
      <w:r w:rsidR="00D87672" w:rsidRPr="008072D7">
        <w:rPr>
          <w:rFonts w:ascii="Century Gothic" w:hAnsi="Century Gothic" w:cs="Tahoma"/>
          <w:i/>
          <w:sz w:val="24"/>
          <w:szCs w:val="24"/>
        </w:rPr>
        <w:t>liaise</w:t>
      </w:r>
      <w:r w:rsidRPr="008072D7">
        <w:rPr>
          <w:rFonts w:ascii="Century Gothic" w:hAnsi="Century Gothic" w:cs="Tahoma"/>
          <w:i/>
          <w:sz w:val="24"/>
          <w:szCs w:val="24"/>
        </w:rPr>
        <w:t xml:space="preserve"> with the KNQA to place their qualifications on the NQF, in accordance with</w:t>
      </w:r>
      <w:r w:rsidR="00D87672" w:rsidRPr="008072D7">
        <w:rPr>
          <w:rFonts w:ascii="Century Gothic" w:hAnsi="Century Gothic" w:cs="Tahoma"/>
          <w:i/>
          <w:sz w:val="24"/>
          <w:szCs w:val="24"/>
        </w:rPr>
        <w:t xml:space="preserve"> KNQA’s regulations, standards and guidelines”.</w:t>
      </w:r>
    </w:p>
    <w:p w14:paraId="54839D1C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71D6A952" w14:textId="77777777" w:rsidR="006E3031" w:rsidRPr="008072D7" w:rsidRDefault="006E3031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The Kenya National Qualifications Framework (KNQF)</w:t>
      </w:r>
    </w:p>
    <w:p w14:paraId="582F1DED" w14:textId="7DF04729" w:rsidR="0031234B" w:rsidRPr="008072D7" w:rsidRDefault="000467B6" w:rsidP="0031234B">
      <w:pPr>
        <w:spacing w:after="0" w:line="240" w:lineRule="auto"/>
        <w:jc w:val="both"/>
        <w:rPr>
          <w:rFonts w:ascii="Century Gothic" w:hAnsi="Century Gothic" w:cs="Tahoma"/>
          <w:i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E6DBB8" wp14:editId="3C7FDE05">
                <wp:simplePos x="0" y="0"/>
                <wp:positionH relativeFrom="column">
                  <wp:posOffset>0</wp:posOffset>
                </wp:positionH>
                <wp:positionV relativeFrom="paragraph">
                  <wp:posOffset>2102485</wp:posOffset>
                </wp:positionV>
                <wp:extent cx="2740025" cy="635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00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42E9B" w14:textId="52E2FBF4" w:rsidR="000467B6" w:rsidRPr="000467B6" w:rsidRDefault="000467B6" w:rsidP="000467B6">
                            <w:pPr>
                              <w:pStyle w:val="Caption"/>
                              <w:jc w:val="center"/>
                              <w:rPr>
                                <w:rFonts w:ascii="Century Gothic" w:hAnsi="Century Gothic" w:cs="Tahoma"/>
                                <w:b/>
                                <w:noProof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467B6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>The Current Confusion bedeviling the Education Sector in Kenya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E6DBB8" id="Text Box 10" o:spid="_x0000_s1027" type="#_x0000_t202" style="position:absolute;left:0;text-align:left;margin-left:0;margin-top:165.55pt;width:215.75pt;height: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" stroked="f">
                <v:textbox style="mso-fit-shape-to-text:t" inset="0,0,0,0">
                  <w:txbxContent>
                    <w:p w14:paraId="72242E9B" w14:textId="52E2FBF4" w:rsidR="000467B6" w:rsidRPr="000467B6" w:rsidRDefault="000467B6" w:rsidP="000467B6">
                      <w:pPr>
                        <w:pStyle w:val="Caption"/>
                        <w:jc w:val="center"/>
                        <w:rPr>
                          <w:rFonts w:ascii="Century Gothic" w:hAnsi="Century Gothic" w:cs="Tahoma"/>
                          <w:b/>
                          <w:noProof/>
                          <w:color w:val="7030A0"/>
                          <w:sz w:val="16"/>
                          <w:szCs w:val="16"/>
                        </w:rPr>
                      </w:pPr>
                      <w:r w:rsidRPr="000467B6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>The Current Confusion bedeviling the Education Sector in Kenya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3379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0887864D" wp14:editId="7DAB855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740025" cy="2047875"/>
            <wp:effectExtent l="0" t="0" r="3175" b="952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The </w:t>
      </w:r>
      <w:r w:rsidR="00D87672" w:rsidRPr="008072D7">
        <w:rPr>
          <w:rFonts w:ascii="Century Gothic" w:hAnsi="Century Gothic" w:cs="Tahoma"/>
          <w:sz w:val="24"/>
          <w:szCs w:val="24"/>
        </w:rPr>
        <w:t>K</w:t>
      </w:r>
      <w:r w:rsidR="0031234B" w:rsidRPr="008072D7">
        <w:rPr>
          <w:rFonts w:ascii="Century Gothic" w:hAnsi="Century Gothic" w:cs="Tahoma"/>
          <w:sz w:val="24"/>
          <w:szCs w:val="24"/>
        </w:rPr>
        <w:t>NQF is a learning outcome-based qualifications framework, comprising of all education</w:t>
      </w:r>
      <w:r w:rsidR="00D87672" w:rsidRPr="008072D7">
        <w:rPr>
          <w:rFonts w:ascii="Century Gothic" w:hAnsi="Century Gothic" w:cs="Tahoma"/>
          <w:sz w:val="24"/>
          <w:szCs w:val="24"/>
        </w:rPr>
        <w:t>al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 and training sectors and all forms of learning; formal, non-formal and informal learning.  The </w:t>
      </w:r>
      <w:r w:rsidR="00D87672" w:rsidRPr="008072D7">
        <w:rPr>
          <w:rFonts w:ascii="Century Gothic" w:hAnsi="Century Gothic" w:cs="Tahoma"/>
          <w:sz w:val="24"/>
          <w:szCs w:val="24"/>
        </w:rPr>
        <w:t>K</w:t>
      </w:r>
      <w:r w:rsidR="0031234B" w:rsidRPr="008072D7">
        <w:rPr>
          <w:rFonts w:ascii="Century Gothic" w:hAnsi="Century Gothic" w:cs="Tahoma"/>
          <w:sz w:val="24"/>
          <w:szCs w:val="24"/>
        </w:rPr>
        <w:t>NQF comprises of leve</w:t>
      </w:r>
      <w:r w:rsidR="00C1233C" w:rsidRPr="008072D7">
        <w:rPr>
          <w:rFonts w:ascii="Century Gothic" w:hAnsi="Century Gothic" w:cs="Tahoma"/>
          <w:sz w:val="24"/>
          <w:szCs w:val="24"/>
        </w:rPr>
        <w:t xml:space="preserve">ls, each being identified by a 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unique set of Level Descriptors.  In order to place a qualification on any </w:t>
      </w:r>
      <w:r w:rsidR="00D87672" w:rsidRPr="008072D7">
        <w:rPr>
          <w:rFonts w:ascii="Century Gothic" w:hAnsi="Century Gothic" w:cs="Tahoma"/>
          <w:sz w:val="24"/>
          <w:szCs w:val="24"/>
        </w:rPr>
        <w:t>K</w:t>
      </w:r>
      <w:r w:rsidR="0031234B" w:rsidRPr="008072D7">
        <w:rPr>
          <w:rFonts w:ascii="Century Gothic" w:hAnsi="Century Gothic" w:cs="Tahoma"/>
          <w:sz w:val="24"/>
          <w:szCs w:val="24"/>
        </w:rPr>
        <w:t>NQF level, the learning outcomes (L.O) of each unit comprising a qualification and the overa</w:t>
      </w:r>
      <w:r w:rsidR="00197F97" w:rsidRPr="008072D7">
        <w:rPr>
          <w:rFonts w:ascii="Century Gothic" w:hAnsi="Century Gothic" w:cs="Tahoma"/>
          <w:sz w:val="24"/>
          <w:szCs w:val="24"/>
        </w:rPr>
        <w:t>ll qualification learning outco</w:t>
      </w:r>
      <w:r w:rsidR="0031234B" w:rsidRPr="008072D7">
        <w:rPr>
          <w:rFonts w:ascii="Century Gothic" w:hAnsi="Century Gothic" w:cs="Tahoma"/>
          <w:sz w:val="24"/>
          <w:szCs w:val="24"/>
        </w:rPr>
        <w:t xml:space="preserve">mes are mapped against these Level Descriptors.  At each level, the Level Descriptors are classified into three separate strands (categories) covering </w:t>
      </w:r>
      <w:r w:rsidR="0031234B" w:rsidRPr="008072D7">
        <w:rPr>
          <w:rFonts w:ascii="Century Gothic" w:hAnsi="Century Gothic" w:cs="Tahoma"/>
          <w:i/>
          <w:sz w:val="24"/>
          <w:szCs w:val="24"/>
        </w:rPr>
        <w:t>Knowledge, Skills and Competencies.</w:t>
      </w:r>
    </w:p>
    <w:p w14:paraId="2582AF4D" w14:textId="77777777" w:rsidR="006E3031" w:rsidRPr="008072D7" w:rsidRDefault="006E3031" w:rsidP="0031234B">
      <w:pPr>
        <w:spacing w:after="0" w:line="240" w:lineRule="auto"/>
        <w:jc w:val="both"/>
        <w:rPr>
          <w:rFonts w:ascii="Century Gothic" w:hAnsi="Century Gothic" w:cs="Tahoma"/>
          <w:i/>
          <w:sz w:val="24"/>
          <w:szCs w:val="24"/>
        </w:rPr>
      </w:pPr>
    </w:p>
    <w:p w14:paraId="229BF660" w14:textId="272A3D6F" w:rsidR="0031234B" w:rsidRPr="008072D7" w:rsidRDefault="006E3031" w:rsidP="006E3031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The Need for KNQF</w:t>
      </w:r>
    </w:p>
    <w:p w14:paraId="54477C38" w14:textId="231945B6" w:rsidR="0031234B" w:rsidRPr="008072D7" w:rsidRDefault="000467B6" w:rsidP="0031234B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4EA6310B" wp14:editId="571A30DA">
                <wp:simplePos x="0" y="0"/>
                <wp:positionH relativeFrom="column">
                  <wp:posOffset>0</wp:posOffset>
                </wp:positionH>
                <wp:positionV relativeFrom="paragraph">
                  <wp:posOffset>2073275</wp:posOffset>
                </wp:positionV>
                <wp:extent cx="289496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49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A5F187" w14:textId="7461CC1C" w:rsidR="000467B6" w:rsidRPr="000467B6" w:rsidRDefault="000467B6" w:rsidP="000467B6">
                            <w:pPr>
                              <w:pStyle w:val="Caption"/>
                              <w:jc w:val="center"/>
                              <w:rPr>
                                <w:rFonts w:ascii="Century Gothic" w:hAnsi="Century Gothic" w:cs="Tahoma"/>
                                <w:b/>
                                <w:noProof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0467B6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>The CEOs of TVETA, KNQA and CUE meeting Stakeholders. KNQF is a Collaborative effort of several National Institutions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6310B" id="Text Box 11" o:spid="_x0000_s1028" type="#_x0000_t202" style="position:absolute;left:0;text-align:left;margin-left:0;margin-top:163.25pt;width:227.95pt;height:.05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" stroked="f">
                <v:textbox style="mso-fit-shape-to-text:t" inset="0,0,0,0">
                  <w:txbxContent>
                    <w:p w14:paraId="6EA5F187" w14:textId="7461CC1C" w:rsidR="000467B6" w:rsidRPr="000467B6" w:rsidRDefault="000467B6" w:rsidP="000467B6">
                      <w:pPr>
                        <w:pStyle w:val="Caption"/>
                        <w:jc w:val="center"/>
                        <w:rPr>
                          <w:rFonts w:ascii="Century Gothic" w:hAnsi="Century Gothic" w:cs="Tahoma"/>
                          <w:b/>
                          <w:noProof/>
                          <w:color w:val="7030A0"/>
                          <w:sz w:val="16"/>
                          <w:szCs w:val="16"/>
                        </w:rPr>
                      </w:pPr>
                      <w:r w:rsidRPr="000467B6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>The CEOs of TVETA, KNQA and CUE meeting Stakeholders. KNQF is a Collaborative effort of several National Institutions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3379">
        <w:rPr>
          <w:rFonts w:ascii="Century Gothic" w:hAnsi="Century Gothic" w:cs="Tahoma"/>
          <w:b/>
          <w:noProof/>
          <w:sz w:val="24"/>
          <w:szCs w:val="24"/>
        </w:rPr>
        <w:drawing>
          <wp:anchor distT="0" distB="0" distL="114300" distR="114300" simplePos="0" relativeHeight="251651584" behindDoc="1" locked="0" layoutInCell="1" allowOverlap="1" wp14:anchorId="5DE82307" wp14:editId="37B322B3">
            <wp:simplePos x="0" y="0"/>
            <wp:positionH relativeFrom="column">
              <wp:posOffset>0</wp:posOffset>
            </wp:positionH>
            <wp:positionV relativeFrom="paragraph">
              <wp:posOffset>82550</wp:posOffset>
            </wp:positionV>
            <wp:extent cx="2894965" cy="1933575"/>
            <wp:effectExtent l="0" t="0" r="635" b="9525"/>
            <wp:wrapTight wrapText="bothSides">
              <wp:wrapPolygon edited="0">
                <wp:start x="0" y="0"/>
                <wp:lineTo x="0" y="21494"/>
                <wp:lineTo x="21463" y="21494"/>
                <wp:lineTo x="2146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72D7" w:rsidRPr="008072D7">
        <w:rPr>
          <w:rFonts w:ascii="Century Gothic" w:hAnsi="Century Gothic" w:cs="Tahoma"/>
          <w:sz w:val="24"/>
          <w:szCs w:val="24"/>
        </w:rPr>
        <w:t xml:space="preserve">The principles for which the </w:t>
      </w:r>
      <w:r w:rsidR="008072D7">
        <w:rPr>
          <w:rFonts w:ascii="Century Gothic" w:hAnsi="Century Gothic" w:cs="Tahoma"/>
          <w:sz w:val="24"/>
          <w:szCs w:val="24"/>
        </w:rPr>
        <w:t>K</w:t>
      </w:r>
      <w:r w:rsidR="008072D7" w:rsidRPr="008072D7">
        <w:rPr>
          <w:rFonts w:ascii="Century Gothic" w:hAnsi="Century Gothic" w:cs="Tahoma"/>
          <w:sz w:val="24"/>
          <w:szCs w:val="24"/>
        </w:rPr>
        <w:t>NQF is established is to promote access to and equity in education, quality and relevance of qualifications, evidence-based competence, and flexibility of access to and affordability of education, training assessment and qualifications</w:t>
      </w:r>
      <w:r w:rsidR="008072D7">
        <w:rPr>
          <w:rFonts w:ascii="Century Gothic" w:hAnsi="Century Gothic" w:cs="Tahoma"/>
          <w:sz w:val="24"/>
          <w:szCs w:val="24"/>
        </w:rPr>
        <w:t xml:space="preserve">. 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The decision to develop the Kenya National Qualifications Framework was 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made after </w:t>
      </w:r>
      <w:r w:rsidR="00232AAA" w:rsidRPr="008072D7">
        <w:rPr>
          <w:rFonts w:ascii="Century Gothic" w:hAnsi="Century Gothic" w:cs="Tahoma"/>
          <w:sz w:val="24"/>
          <w:szCs w:val="24"/>
        </w:rPr>
        <w:t>several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challenges </w:t>
      </w:r>
      <w:r w:rsidR="00D87672" w:rsidRPr="008072D7">
        <w:rPr>
          <w:rFonts w:ascii="Century Gothic" w:hAnsi="Century Gothic" w:cs="Tahoma"/>
          <w:sz w:val="24"/>
          <w:szCs w:val="24"/>
        </w:rPr>
        <w:t>were found to be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facing the education system in the </w:t>
      </w:r>
      <w:r w:rsidR="006E3031" w:rsidRPr="008072D7">
        <w:rPr>
          <w:rFonts w:ascii="Century Gothic" w:hAnsi="Century Gothic" w:cs="Tahoma"/>
          <w:sz w:val="24"/>
          <w:szCs w:val="24"/>
        </w:rPr>
        <w:t>Kenya</w:t>
      </w:r>
      <w:r w:rsidR="00197F97" w:rsidRPr="008072D7">
        <w:rPr>
          <w:rFonts w:ascii="Century Gothic" w:hAnsi="Century Gothic" w:cs="Tahoma"/>
          <w:sz w:val="24"/>
          <w:szCs w:val="24"/>
        </w:rPr>
        <w:t>.  These include:-</w:t>
      </w:r>
    </w:p>
    <w:p w14:paraId="557544C9" w14:textId="04D7EA5E" w:rsidR="00D87672" w:rsidRPr="008072D7" w:rsidRDefault="00D87672" w:rsidP="00D87672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Globalization, technological change and transformation;</w:t>
      </w:r>
    </w:p>
    <w:p w14:paraId="0EDCC810" w14:textId="08569D9B" w:rsidR="00197F97" w:rsidRPr="008072D7" w:rsidRDefault="00197F97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Poor linkages between qualifications and the </w:t>
      </w:r>
      <w:proofErr w:type="spellStart"/>
      <w:r w:rsidRPr="008072D7">
        <w:rPr>
          <w:rFonts w:ascii="Century Gothic" w:hAnsi="Century Gothic" w:cs="Tahoma"/>
          <w:sz w:val="24"/>
          <w:szCs w:val="24"/>
        </w:rPr>
        <w:t>labour</w:t>
      </w:r>
      <w:proofErr w:type="spellEnd"/>
      <w:r w:rsidRPr="008072D7">
        <w:rPr>
          <w:rFonts w:ascii="Century Gothic" w:hAnsi="Century Gothic" w:cs="Tahoma"/>
          <w:sz w:val="24"/>
          <w:szCs w:val="24"/>
        </w:rPr>
        <w:t xml:space="preserve"> market;</w:t>
      </w:r>
    </w:p>
    <w:p w14:paraId="46F3B6A6" w14:textId="7141BB11" w:rsidR="00197F97" w:rsidRPr="008072D7" w:rsidRDefault="00D87672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Lack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of consistency in qualifications (even among institutions offering same level qualifications);</w:t>
      </w:r>
      <w:r w:rsidRPr="008072D7">
        <w:rPr>
          <w:rFonts w:ascii="Century Gothic" w:hAnsi="Century Gothic" w:cs="Tahoma"/>
          <w:sz w:val="24"/>
          <w:szCs w:val="24"/>
        </w:rPr>
        <w:t xml:space="preserve"> Bottlenecks and Dead ends;</w:t>
      </w:r>
    </w:p>
    <w:p w14:paraId="0EB2D7EC" w14:textId="22FE0752" w:rsidR="00197F97" w:rsidRPr="008072D7" w:rsidRDefault="00197F97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Absence of a system for comparing qualifications to each other;</w:t>
      </w:r>
    </w:p>
    <w:p w14:paraId="7E12357F" w14:textId="5194429A" w:rsidR="00197F97" w:rsidRPr="008072D7" w:rsidRDefault="00197F97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bookmarkStart w:id="2" w:name="_GoBack"/>
      <w:bookmarkEnd w:id="2"/>
      <w:r w:rsidRPr="008072D7">
        <w:rPr>
          <w:rFonts w:ascii="Century Gothic" w:hAnsi="Century Gothic" w:cs="Tahoma"/>
          <w:sz w:val="24"/>
          <w:szCs w:val="24"/>
        </w:rPr>
        <w:t xml:space="preserve">Pathways of progression between qualifications </w:t>
      </w:r>
      <w:r w:rsidR="006E3031" w:rsidRPr="008072D7">
        <w:rPr>
          <w:rFonts w:ascii="Century Gothic" w:hAnsi="Century Gothic" w:cs="Tahoma"/>
          <w:sz w:val="24"/>
          <w:szCs w:val="24"/>
        </w:rPr>
        <w:t>was</w:t>
      </w:r>
      <w:r w:rsidRPr="008072D7">
        <w:rPr>
          <w:rFonts w:ascii="Century Gothic" w:hAnsi="Century Gothic" w:cs="Tahoma"/>
          <w:sz w:val="24"/>
          <w:szCs w:val="24"/>
        </w:rPr>
        <w:t xml:space="preserve"> unclear and cumbersome;</w:t>
      </w:r>
    </w:p>
    <w:p w14:paraId="1B9B5541" w14:textId="66E04A54" w:rsidR="00197F97" w:rsidRPr="008072D7" w:rsidRDefault="006E3031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lastRenderedPageBreak/>
        <w:t xml:space="preserve">The 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Value of qualifications to employers and learners </w:t>
      </w:r>
      <w:r w:rsidRPr="008072D7">
        <w:rPr>
          <w:rFonts w:ascii="Century Gothic" w:hAnsi="Century Gothic" w:cs="Tahoma"/>
          <w:sz w:val="24"/>
          <w:szCs w:val="24"/>
        </w:rPr>
        <w:t>was not clear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unclear;</w:t>
      </w:r>
    </w:p>
    <w:p w14:paraId="31226BDE" w14:textId="0E0CD6C7" w:rsidR="00D87672" w:rsidRPr="008072D7" w:rsidRDefault="006E3031" w:rsidP="00197F97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The Country had an 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education system that </w:t>
      </w:r>
      <w:r w:rsidRPr="008072D7">
        <w:rPr>
          <w:rFonts w:ascii="Century Gothic" w:hAnsi="Century Gothic" w:cs="Tahoma"/>
          <w:sz w:val="24"/>
          <w:szCs w:val="24"/>
        </w:rPr>
        <w:t xml:space="preserve">was 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not able to address </w:t>
      </w:r>
      <w:r w:rsidRPr="008072D7">
        <w:rPr>
          <w:rFonts w:ascii="Century Gothic" w:hAnsi="Century Gothic" w:cs="Tahoma"/>
          <w:sz w:val="24"/>
          <w:szCs w:val="24"/>
        </w:rPr>
        <w:t>its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 social</w:t>
      </w:r>
      <w:r w:rsidR="00CA5637" w:rsidRPr="008072D7">
        <w:rPr>
          <w:rFonts w:ascii="Century Gothic" w:hAnsi="Century Gothic" w:cs="Tahoma"/>
          <w:sz w:val="24"/>
          <w:szCs w:val="24"/>
        </w:rPr>
        <w:t>-</w:t>
      </w:r>
      <w:r w:rsidR="00D87672" w:rsidRPr="008072D7">
        <w:rPr>
          <w:rFonts w:ascii="Century Gothic" w:hAnsi="Century Gothic" w:cs="Tahoma"/>
          <w:sz w:val="24"/>
          <w:szCs w:val="24"/>
        </w:rPr>
        <w:t>economic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and technical</w:t>
      </w:r>
      <w:r w:rsidR="00D87672" w:rsidRPr="008072D7">
        <w:rPr>
          <w:rFonts w:ascii="Century Gothic" w:hAnsi="Century Gothic" w:cs="Tahoma"/>
          <w:sz w:val="24"/>
          <w:szCs w:val="24"/>
        </w:rPr>
        <w:t xml:space="preserve"> challenges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appropriately</w:t>
      </w:r>
      <w:r w:rsidR="00D87672" w:rsidRPr="008072D7">
        <w:rPr>
          <w:rFonts w:ascii="Century Gothic" w:hAnsi="Century Gothic" w:cs="Tahoma"/>
          <w:sz w:val="24"/>
          <w:szCs w:val="24"/>
        </w:rPr>
        <w:t>;</w:t>
      </w:r>
    </w:p>
    <w:p w14:paraId="1090E18B" w14:textId="284BFBE1" w:rsidR="00197F97" w:rsidRPr="008072D7" w:rsidRDefault="00197F97" w:rsidP="00197F9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2682C7E8" w14:textId="77777777" w:rsidR="00CA5637" w:rsidRPr="008072D7" w:rsidRDefault="00CA5637" w:rsidP="00197F97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Solutions provided</w:t>
      </w:r>
    </w:p>
    <w:p w14:paraId="21294653" w14:textId="0301F341" w:rsidR="00197F97" w:rsidRPr="008072D7" w:rsidRDefault="000467B6" w:rsidP="00197F9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DDC293" wp14:editId="49760875">
                <wp:simplePos x="0" y="0"/>
                <wp:positionH relativeFrom="column">
                  <wp:posOffset>2498725</wp:posOffset>
                </wp:positionH>
                <wp:positionV relativeFrom="paragraph">
                  <wp:posOffset>2879725</wp:posOffset>
                </wp:positionV>
                <wp:extent cx="3242945" cy="635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4DE69F" w14:textId="0A21A071" w:rsidR="000467B6" w:rsidRPr="0086422B" w:rsidRDefault="000467B6" w:rsidP="000467B6">
                            <w:pPr>
                              <w:pStyle w:val="Caption"/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86422B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To Make KNQA Work there </w:t>
                            </w:r>
                            <w:proofErr w:type="gramStart"/>
                            <w:r w:rsidRPr="0086422B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>has to</w:t>
                            </w:r>
                            <w:proofErr w:type="gramEnd"/>
                            <w:r w:rsidRPr="0086422B">
                              <w:rPr>
                                <w:rFonts w:ascii="Century Gothic" w:hAnsi="Century Gothic"/>
                                <w:b/>
                                <w:color w:val="7030A0"/>
                                <w:sz w:val="16"/>
                                <w:szCs w:val="16"/>
                              </w:rPr>
                              <w:t xml:space="preserve"> be allot of Consultations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DC293" id="Text Box 13" o:spid="_x0000_s1030" type="#_x0000_t202" style="position:absolute;left:0;text-align:left;margin-left:196.75pt;margin-top:226.75pt;width:255.35pt;height: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" stroked="f">
                <v:textbox style="mso-fit-shape-to-text:t" inset="0,0,0,0">
                  <w:txbxContent>
                    <w:p w14:paraId="554DE69F" w14:textId="0A21A071" w:rsidR="000467B6" w:rsidRPr="0086422B" w:rsidRDefault="000467B6" w:rsidP="000467B6">
                      <w:pPr>
                        <w:pStyle w:val="Caption"/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</w:pPr>
                      <w:r w:rsidRPr="0086422B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 xml:space="preserve">To Make KNQA Work there </w:t>
                      </w:r>
                      <w:proofErr w:type="gramStart"/>
                      <w:r w:rsidRPr="0086422B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>has to</w:t>
                      </w:r>
                      <w:proofErr w:type="gramEnd"/>
                      <w:r w:rsidRPr="0086422B">
                        <w:rPr>
                          <w:rFonts w:ascii="Century Gothic" w:hAnsi="Century Gothic"/>
                          <w:b/>
                          <w:color w:val="7030A0"/>
                          <w:sz w:val="16"/>
                          <w:szCs w:val="16"/>
                        </w:rPr>
                        <w:t xml:space="preserve"> be allot of Consultations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13379">
        <w:rPr>
          <w:noProof/>
        </w:rPr>
        <w:drawing>
          <wp:anchor distT="0" distB="0" distL="114300" distR="114300" simplePos="0" relativeHeight="251660800" behindDoc="1" locked="0" layoutInCell="1" allowOverlap="1" wp14:anchorId="2360588B" wp14:editId="0185D9BF">
            <wp:simplePos x="0" y="0"/>
            <wp:positionH relativeFrom="column">
              <wp:posOffset>2498725</wp:posOffset>
            </wp:positionH>
            <wp:positionV relativeFrom="paragraph">
              <wp:posOffset>674370</wp:posOffset>
            </wp:positionV>
            <wp:extent cx="3242945" cy="21482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94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The vision 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of the KNQA </w:t>
      </w:r>
      <w:r w:rsidR="00197F97" w:rsidRPr="008072D7">
        <w:rPr>
          <w:rFonts w:ascii="Century Gothic" w:hAnsi="Century Gothic" w:cs="Tahoma"/>
          <w:sz w:val="24"/>
          <w:szCs w:val="24"/>
        </w:rPr>
        <w:t>is for these cha</w:t>
      </w:r>
      <w:r w:rsidR="00C1233C" w:rsidRPr="008072D7">
        <w:rPr>
          <w:rFonts w:ascii="Century Gothic" w:hAnsi="Century Gothic" w:cs="Tahoma"/>
          <w:sz w:val="24"/>
          <w:szCs w:val="24"/>
        </w:rPr>
        <w:t>llenges to be addressed through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the development of a comprehensive National Qualifications Framework (NQF) that extend</w:t>
      </w:r>
      <w:r w:rsidR="00CA5637" w:rsidRPr="008072D7">
        <w:rPr>
          <w:rFonts w:ascii="Century Gothic" w:hAnsi="Century Gothic" w:cs="Tahoma"/>
          <w:sz w:val="24"/>
          <w:szCs w:val="24"/>
        </w:rPr>
        <w:t>s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across all sectors of 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our </w:t>
      </w:r>
      <w:r w:rsidR="00197F97" w:rsidRPr="008072D7">
        <w:rPr>
          <w:rFonts w:ascii="Century Gothic" w:hAnsi="Century Gothic" w:cs="Tahoma"/>
          <w:sz w:val="24"/>
          <w:szCs w:val="24"/>
        </w:rPr>
        <w:t>education and training, irres</w:t>
      </w:r>
      <w:r w:rsidR="00D87672" w:rsidRPr="008072D7">
        <w:rPr>
          <w:rFonts w:ascii="Century Gothic" w:hAnsi="Century Gothic" w:cs="Tahoma"/>
          <w:sz w:val="24"/>
          <w:szCs w:val="24"/>
        </w:rPr>
        <w:t>pective of the nature and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form of learning.  The </w:t>
      </w:r>
      <w:r w:rsidR="00CA5637" w:rsidRPr="008072D7">
        <w:rPr>
          <w:rFonts w:ascii="Century Gothic" w:hAnsi="Century Gothic" w:cs="Tahoma"/>
          <w:sz w:val="24"/>
          <w:szCs w:val="24"/>
        </w:rPr>
        <w:t>K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NQF </w:t>
      </w:r>
      <w:r w:rsidR="00CA5637" w:rsidRPr="008072D7">
        <w:rPr>
          <w:rFonts w:ascii="Century Gothic" w:hAnsi="Century Gothic" w:cs="Tahoma"/>
          <w:sz w:val="24"/>
          <w:szCs w:val="24"/>
        </w:rPr>
        <w:t>does this by: -</w:t>
      </w:r>
    </w:p>
    <w:p w14:paraId="477B93CD" w14:textId="5089A3AE" w:rsidR="00197F97" w:rsidRPr="008072D7" w:rsidRDefault="00197F97" w:rsidP="00197F9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0D1B98B1" w14:textId="211EF0AC" w:rsidR="00CA5637" w:rsidRPr="008072D7" w:rsidRDefault="00D87672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Provid</w:t>
      </w:r>
      <w:r w:rsidR="00CA5637" w:rsidRPr="008072D7">
        <w:rPr>
          <w:rFonts w:ascii="Century Gothic" w:hAnsi="Century Gothic" w:cs="Tahoma"/>
          <w:sz w:val="24"/>
          <w:szCs w:val="24"/>
        </w:rPr>
        <w:t>ing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 a stronger basis for understanding, comparing and recognizing of national and foreign qualifications</w:t>
      </w:r>
      <w:r w:rsidR="00CA5637" w:rsidRPr="008072D7">
        <w:rPr>
          <w:rFonts w:ascii="Century Gothic" w:hAnsi="Century Gothic" w:cs="Tahoma"/>
          <w:sz w:val="24"/>
          <w:szCs w:val="24"/>
        </w:rPr>
        <w:t>;</w:t>
      </w:r>
    </w:p>
    <w:p w14:paraId="6AE1FB68" w14:textId="5B70BE23" w:rsidR="00197F97" w:rsidRPr="008072D7" w:rsidRDefault="00CA5637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I</w:t>
      </w:r>
      <w:r w:rsidR="00197F97" w:rsidRPr="008072D7">
        <w:rPr>
          <w:rFonts w:ascii="Century Gothic" w:hAnsi="Century Gothic" w:cs="Tahoma"/>
          <w:sz w:val="24"/>
          <w:szCs w:val="24"/>
        </w:rPr>
        <w:t xml:space="preserve">mproving the understanding of employers, </w:t>
      </w:r>
      <w:r w:rsidRPr="008072D7">
        <w:rPr>
          <w:rFonts w:ascii="Century Gothic" w:hAnsi="Century Gothic" w:cs="Tahoma"/>
          <w:sz w:val="24"/>
          <w:szCs w:val="24"/>
        </w:rPr>
        <w:t xml:space="preserve">industry, </w:t>
      </w:r>
      <w:r w:rsidR="00197F97" w:rsidRPr="008072D7">
        <w:rPr>
          <w:rFonts w:ascii="Century Gothic" w:hAnsi="Century Gothic" w:cs="Tahoma"/>
          <w:sz w:val="24"/>
          <w:szCs w:val="24"/>
        </w:rPr>
        <w:t>parents and learners of the value of</w:t>
      </w:r>
      <w:r w:rsidRPr="008072D7">
        <w:rPr>
          <w:rFonts w:ascii="Century Gothic" w:hAnsi="Century Gothic" w:cs="Tahoma"/>
          <w:sz w:val="24"/>
          <w:szCs w:val="24"/>
        </w:rPr>
        <w:t xml:space="preserve"> our </w:t>
      </w:r>
      <w:r w:rsidR="00197F97" w:rsidRPr="008072D7">
        <w:rPr>
          <w:rFonts w:ascii="Century Gothic" w:hAnsi="Century Gothic" w:cs="Tahoma"/>
          <w:sz w:val="24"/>
          <w:szCs w:val="24"/>
        </w:rPr>
        <w:t>qualifications;</w:t>
      </w:r>
      <w:r w:rsidR="00F13379" w:rsidRPr="00F13379">
        <w:rPr>
          <w:noProof/>
        </w:rPr>
        <w:t xml:space="preserve"> </w:t>
      </w:r>
    </w:p>
    <w:p w14:paraId="7A76C01C" w14:textId="1B835624" w:rsidR="00197F97" w:rsidRPr="008072D7" w:rsidRDefault="00197F97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Providing fit-for-purpose qualifications that have stronger linkages with the </w:t>
      </w:r>
      <w:proofErr w:type="spellStart"/>
      <w:r w:rsidRPr="008072D7">
        <w:rPr>
          <w:rFonts w:ascii="Century Gothic" w:hAnsi="Century Gothic" w:cs="Tahoma"/>
          <w:sz w:val="24"/>
          <w:szCs w:val="24"/>
        </w:rPr>
        <w:t>labour</w:t>
      </w:r>
      <w:proofErr w:type="spellEnd"/>
      <w:r w:rsidRPr="008072D7">
        <w:rPr>
          <w:rFonts w:ascii="Century Gothic" w:hAnsi="Century Gothic" w:cs="Tahoma"/>
          <w:sz w:val="24"/>
          <w:szCs w:val="24"/>
        </w:rPr>
        <w:t xml:space="preserve"> market and learner needs;</w:t>
      </w:r>
    </w:p>
    <w:p w14:paraId="38B4F1C7" w14:textId="6FC471C1" w:rsidR="00197F97" w:rsidRPr="008072D7" w:rsidRDefault="00C1233C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Increasing accountability of our education and training institutions towards maintaining high quality standards 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and relevance </w:t>
      </w:r>
      <w:r w:rsidRPr="008072D7">
        <w:rPr>
          <w:rFonts w:ascii="Century Gothic" w:hAnsi="Century Gothic" w:cs="Tahoma"/>
          <w:sz w:val="24"/>
          <w:szCs w:val="24"/>
        </w:rPr>
        <w:t xml:space="preserve">in their </w:t>
      </w:r>
      <w:r w:rsidR="00FC59FF" w:rsidRPr="008072D7">
        <w:rPr>
          <w:rFonts w:ascii="Century Gothic" w:hAnsi="Century Gothic" w:cs="Tahoma"/>
          <w:sz w:val="24"/>
          <w:szCs w:val="24"/>
        </w:rPr>
        <w:t>systems</w:t>
      </w:r>
      <w:r w:rsidRPr="008072D7">
        <w:rPr>
          <w:rFonts w:ascii="Century Gothic" w:hAnsi="Century Gothic" w:cs="Tahoma"/>
          <w:sz w:val="24"/>
          <w:szCs w:val="24"/>
        </w:rPr>
        <w:t>;</w:t>
      </w:r>
    </w:p>
    <w:p w14:paraId="10AC1FA9" w14:textId="77777777" w:rsidR="00C1233C" w:rsidRPr="008072D7" w:rsidRDefault="00C1233C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Providing opportunities for mobility and progression of learners within and across higher education, vocational and general education sectors;</w:t>
      </w:r>
    </w:p>
    <w:p w14:paraId="36474AFF" w14:textId="5C770A22" w:rsidR="00C1233C" w:rsidRPr="008072D7" w:rsidRDefault="00C1233C" w:rsidP="00197F9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Promoting the concept of lifelong learning through the recognition of all types of learning (f</w:t>
      </w:r>
      <w:r w:rsidR="00FC59FF" w:rsidRPr="008072D7">
        <w:rPr>
          <w:rFonts w:ascii="Century Gothic" w:hAnsi="Century Gothic" w:cs="Tahoma"/>
          <w:sz w:val="24"/>
          <w:szCs w:val="24"/>
        </w:rPr>
        <w:t>ormal, non-formal and informal);</w:t>
      </w:r>
    </w:p>
    <w:p w14:paraId="6814DFBE" w14:textId="5496A376" w:rsidR="00C1233C" w:rsidRPr="008072D7" w:rsidRDefault="00C1233C" w:rsidP="00D57524">
      <w:pPr>
        <w:pStyle w:val="ListParagraph"/>
        <w:spacing w:after="0" w:line="240" w:lineRule="auto"/>
        <w:ind w:left="360"/>
        <w:jc w:val="both"/>
        <w:rPr>
          <w:rFonts w:ascii="Century Gothic" w:hAnsi="Century Gothic" w:cs="Tahoma"/>
          <w:sz w:val="24"/>
          <w:szCs w:val="24"/>
        </w:rPr>
      </w:pPr>
    </w:p>
    <w:p w14:paraId="18BA3D1E" w14:textId="77777777" w:rsidR="00CA5637" w:rsidRPr="008072D7" w:rsidRDefault="00CA5637" w:rsidP="00117323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What does the KNQA do?</w:t>
      </w:r>
    </w:p>
    <w:p w14:paraId="1F8D9800" w14:textId="342981DE" w:rsidR="00C1233C" w:rsidRPr="008072D7" w:rsidRDefault="00C1233C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Listing 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Qualifications Awarding </w:t>
      </w:r>
      <w:r w:rsidRPr="008072D7">
        <w:rPr>
          <w:rFonts w:ascii="Century Gothic" w:hAnsi="Century Gothic" w:cs="Tahoma"/>
          <w:sz w:val="24"/>
          <w:szCs w:val="24"/>
        </w:rPr>
        <w:t xml:space="preserve">institutions 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(QAIs), Professional Bodies, Local and foreign Assessment and Examination bodies and External quality Assurance agencies (ETQAs) </w:t>
      </w:r>
      <w:r w:rsidRPr="008072D7">
        <w:rPr>
          <w:rFonts w:ascii="Century Gothic" w:hAnsi="Century Gothic" w:cs="Tahoma"/>
          <w:sz w:val="24"/>
          <w:szCs w:val="24"/>
        </w:rPr>
        <w:t>in the KNQF Register;</w:t>
      </w:r>
    </w:p>
    <w:p w14:paraId="160CF54B" w14:textId="61B6C74F" w:rsidR="007B152D" w:rsidRPr="008072D7" w:rsidRDefault="00C1233C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Registering qualifications in the KNQF (thereby providing National and</w:t>
      </w:r>
    </w:p>
    <w:p w14:paraId="0A2B080E" w14:textId="77777777" w:rsidR="00C1233C" w:rsidRPr="008072D7" w:rsidRDefault="00C1233C" w:rsidP="00CA5637">
      <w:pPr>
        <w:pStyle w:val="ListParagraph"/>
        <w:spacing w:after="0" w:line="240" w:lineRule="auto"/>
        <w:ind w:left="1440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International exposure of the Programs);</w:t>
      </w:r>
    </w:p>
    <w:p w14:paraId="2FE0B157" w14:textId="5BEC85B0" w:rsidR="007B152D" w:rsidRPr="008072D7" w:rsidRDefault="007B152D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Ensuring that </w:t>
      </w:r>
      <w:r w:rsidR="00293621" w:rsidRPr="008072D7">
        <w:rPr>
          <w:rFonts w:ascii="Century Gothic" w:hAnsi="Century Gothic" w:cs="Tahoma"/>
          <w:sz w:val="24"/>
          <w:szCs w:val="24"/>
        </w:rPr>
        <w:t xml:space="preserve">descriptors of </w:t>
      </w:r>
      <w:r w:rsidRPr="008072D7">
        <w:rPr>
          <w:rFonts w:ascii="Century Gothic" w:hAnsi="Century Gothic" w:cs="Tahoma"/>
          <w:sz w:val="24"/>
          <w:szCs w:val="24"/>
        </w:rPr>
        <w:t xml:space="preserve">qualifications comply with </w:t>
      </w:r>
      <w:r w:rsidR="00CA5637" w:rsidRPr="008072D7">
        <w:rPr>
          <w:rFonts w:ascii="Century Gothic" w:hAnsi="Century Gothic" w:cs="Tahoma"/>
          <w:sz w:val="24"/>
          <w:szCs w:val="24"/>
        </w:rPr>
        <w:t>K</w:t>
      </w:r>
      <w:r w:rsidRPr="008072D7">
        <w:rPr>
          <w:rFonts w:ascii="Century Gothic" w:hAnsi="Century Gothic" w:cs="Tahoma"/>
          <w:sz w:val="24"/>
          <w:szCs w:val="24"/>
        </w:rPr>
        <w:t>NQF requirements (level descriptors;</w:t>
      </w:r>
      <w:r w:rsidR="00117323" w:rsidRPr="008072D7">
        <w:rPr>
          <w:rFonts w:ascii="Century Gothic" w:hAnsi="Century Gothic" w:cs="Tahoma"/>
          <w:sz w:val="24"/>
          <w:szCs w:val="24"/>
        </w:rPr>
        <w:t xml:space="preserve"> Competency</w:t>
      </w:r>
      <w:r w:rsidR="00421352" w:rsidRPr="008072D7">
        <w:rPr>
          <w:rFonts w:ascii="Century Gothic" w:hAnsi="Century Gothic" w:cs="Tahoma"/>
          <w:sz w:val="24"/>
          <w:szCs w:val="24"/>
        </w:rPr>
        <w:t xml:space="preserve"> based; and are described u</w:t>
      </w:r>
      <w:r w:rsidR="00D57524" w:rsidRPr="008072D7">
        <w:rPr>
          <w:rFonts w:ascii="Century Gothic" w:hAnsi="Century Gothic" w:cs="Tahoma"/>
          <w:sz w:val="24"/>
          <w:szCs w:val="24"/>
        </w:rPr>
        <w:t>sing learning outcomes);</w:t>
      </w:r>
    </w:p>
    <w:p w14:paraId="5A002F8B" w14:textId="337F5CA9" w:rsidR="00C1233C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Establishing and maintaining the KNQF and a National Learner Records</w:t>
      </w:r>
      <w:r w:rsidR="00117323" w:rsidRPr="008072D7">
        <w:rPr>
          <w:rFonts w:ascii="Century Gothic" w:hAnsi="Century Gothic" w:cs="Tahoma"/>
          <w:sz w:val="24"/>
          <w:szCs w:val="24"/>
        </w:rPr>
        <w:t xml:space="preserve"> </w:t>
      </w:r>
      <w:r w:rsidR="00293621" w:rsidRPr="008072D7">
        <w:rPr>
          <w:rFonts w:ascii="Century Gothic" w:hAnsi="Century Gothic" w:cs="Tahoma"/>
          <w:sz w:val="24"/>
          <w:szCs w:val="24"/>
        </w:rPr>
        <w:t>Database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(NLRD)</w:t>
      </w:r>
      <w:r w:rsidR="00293621" w:rsidRPr="008072D7">
        <w:rPr>
          <w:rFonts w:ascii="Century Gothic" w:hAnsi="Century Gothic" w:cs="Tahoma"/>
          <w:sz w:val="24"/>
          <w:szCs w:val="24"/>
        </w:rPr>
        <w:t>;</w:t>
      </w:r>
    </w:p>
    <w:p w14:paraId="542CD8A3" w14:textId="60A14D30" w:rsidR="00421352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Promoting lifelong learning and </w:t>
      </w:r>
      <w:r w:rsidR="00CA5637" w:rsidRPr="008072D7">
        <w:rPr>
          <w:rFonts w:ascii="Century Gothic" w:hAnsi="Century Gothic" w:cs="Tahoma"/>
          <w:sz w:val="24"/>
          <w:szCs w:val="24"/>
        </w:rPr>
        <w:t>R</w:t>
      </w:r>
      <w:r w:rsidRPr="008072D7">
        <w:rPr>
          <w:rFonts w:ascii="Century Gothic" w:hAnsi="Century Gothic" w:cs="Tahoma"/>
          <w:sz w:val="24"/>
          <w:szCs w:val="24"/>
        </w:rPr>
        <w:t xml:space="preserve">ecognizing </w:t>
      </w:r>
      <w:r w:rsidR="00CA5637" w:rsidRPr="008072D7">
        <w:rPr>
          <w:rFonts w:ascii="Century Gothic" w:hAnsi="Century Gothic" w:cs="Tahoma"/>
          <w:sz w:val="24"/>
          <w:szCs w:val="24"/>
        </w:rPr>
        <w:t>P</w:t>
      </w:r>
      <w:r w:rsidRPr="008072D7">
        <w:rPr>
          <w:rFonts w:ascii="Century Gothic" w:hAnsi="Century Gothic" w:cs="Tahoma"/>
          <w:sz w:val="24"/>
          <w:szCs w:val="24"/>
        </w:rPr>
        <w:t xml:space="preserve">rior </w:t>
      </w:r>
      <w:r w:rsidR="00CA5637" w:rsidRPr="008072D7">
        <w:rPr>
          <w:rFonts w:ascii="Century Gothic" w:hAnsi="Century Gothic" w:cs="Tahoma"/>
          <w:sz w:val="24"/>
          <w:szCs w:val="24"/>
        </w:rPr>
        <w:t>L</w:t>
      </w:r>
      <w:r w:rsidRPr="008072D7">
        <w:rPr>
          <w:rFonts w:ascii="Century Gothic" w:hAnsi="Century Gothic" w:cs="Tahoma"/>
          <w:sz w:val="24"/>
          <w:szCs w:val="24"/>
        </w:rPr>
        <w:t>earning (RPL);</w:t>
      </w:r>
    </w:p>
    <w:p w14:paraId="577FC9B1" w14:textId="08F82896" w:rsidR="00421352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lastRenderedPageBreak/>
        <w:t xml:space="preserve">Aligning foreign qualifications with local Qualifications; </w:t>
      </w:r>
      <w:r w:rsidR="00293621" w:rsidRPr="008072D7">
        <w:rPr>
          <w:rFonts w:ascii="Century Gothic" w:hAnsi="Century Gothic" w:cs="Tahoma"/>
          <w:sz w:val="24"/>
          <w:szCs w:val="24"/>
        </w:rPr>
        <w:t>(comparability);</w:t>
      </w:r>
    </w:p>
    <w:p w14:paraId="5C697B64" w14:textId="4CEB0EEC" w:rsidR="00421352" w:rsidRPr="008072D7" w:rsidRDefault="00293621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Promoting a system of Credit Accumulation and T</w:t>
      </w:r>
      <w:r w:rsidR="00421352" w:rsidRPr="008072D7">
        <w:rPr>
          <w:rFonts w:ascii="Century Gothic" w:hAnsi="Century Gothic" w:cs="Tahoma"/>
          <w:sz w:val="24"/>
          <w:szCs w:val="24"/>
        </w:rPr>
        <w:t>ransfer</w:t>
      </w:r>
      <w:r w:rsidRPr="008072D7">
        <w:rPr>
          <w:rFonts w:ascii="Century Gothic" w:hAnsi="Century Gothic" w:cs="Tahoma"/>
          <w:sz w:val="24"/>
          <w:szCs w:val="24"/>
        </w:rPr>
        <w:t xml:space="preserve"> (CATs)</w:t>
      </w:r>
      <w:r w:rsidR="00421352" w:rsidRPr="008072D7">
        <w:rPr>
          <w:rFonts w:ascii="Century Gothic" w:hAnsi="Century Gothic" w:cs="Tahoma"/>
          <w:sz w:val="24"/>
          <w:szCs w:val="24"/>
        </w:rPr>
        <w:t xml:space="preserve"> that works for all levels of our education system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(vertically and horizontally)</w:t>
      </w:r>
      <w:r w:rsidR="00421352" w:rsidRPr="008072D7">
        <w:rPr>
          <w:rFonts w:ascii="Century Gothic" w:hAnsi="Century Gothic" w:cs="Tahoma"/>
          <w:sz w:val="24"/>
          <w:szCs w:val="24"/>
        </w:rPr>
        <w:t>;</w:t>
      </w:r>
    </w:p>
    <w:p w14:paraId="55AFA157" w14:textId="3603F16F" w:rsidR="00421352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Recognizing and </w:t>
      </w:r>
      <w:r w:rsidR="00CA5637" w:rsidRPr="008072D7">
        <w:rPr>
          <w:rFonts w:ascii="Century Gothic" w:hAnsi="Century Gothic" w:cs="Tahoma"/>
          <w:sz w:val="24"/>
          <w:szCs w:val="24"/>
        </w:rPr>
        <w:t>E</w:t>
      </w:r>
      <w:r w:rsidRPr="008072D7">
        <w:rPr>
          <w:rFonts w:ascii="Century Gothic" w:hAnsi="Century Gothic" w:cs="Tahoma"/>
          <w:sz w:val="24"/>
          <w:szCs w:val="24"/>
        </w:rPr>
        <w:t xml:space="preserve">quating foreign </w:t>
      </w:r>
      <w:r w:rsidR="00CA5637" w:rsidRPr="008072D7">
        <w:rPr>
          <w:rFonts w:ascii="Century Gothic" w:hAnsi="Century Gothic" w:cs="Tahoma"/>
          <w:sz w:val="24"/>
          <w:szCs w:val="24"/>
        </w:rPr>
        <w:t>Q</w:t>
      </w:r>
      <w:r w:rsidRPr="008072D7">
        <w:rPr>
          <w:rFonts w:ascii="Century Gothic" w:hAnsi="Century Gothic" w:cs="Tahoma"/>
          <w:sz w:val="24"/>
          <w:szCs w:val="24"/>
        </w:rPr>
        <w:t>ualifications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(REQs)</w:t>
      </w:r>
      <w:r w:rsidRPr="008072D7">
        <w:rPr>
          <w:rFonts w:ascii="Century Gothic" w:hAnsi="Century Gothic" w:cs="Tahoma"/>
          <w:sz w:val="24"/>
          <w:szCs w:val="24"/>
        </w:rPr>
        <w:t>;</w:t>
      </w:r>
    </w:p>
    <w:p w14:paraId="4DCD63AA" w14:textId="22398400" w:rsidR="00417C77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Providing Regional and International exposure to local qualifications;</w:t>
      </w:r>
      <w:r w:rsidR="00417C77" w:rsidRPr="008072D7">
        <w:rPr>
          <w:rFonts w:ascii="Century Gothic" w:hAnsi="Century Gothic" w:cs="Tahoma"/>
          <w:sz w:val="24"/>
          <w:szCs w:val="24"/>
        </w:rPr>
        <w:t xml:space="preserve"> </w:t>
      </w:r>
    </w:p>
    <w:p w14:paraId="1389B245" w14:textId="79DD7FE1" w:rsidR="00CA5637" w:rsidRPr="008072D7" w:rsidRDefault="008072D7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Researching</w:t>
      </w:r>
      <w:r w:rsidR="00CA5637" w:rsidRPr="008072D7">
        <w:rPr>
          <w:rFonts w:ascii="Century Gothic" w:hAnsi="Century Gothic" w:cs="Tahoma"/>
          <w:sz w:val="24"/>
          <w:szCs w:val="24"/>
        </w:rPr>
        <w:t xml:space="preserve"> and documenting best practices in the management of National Qualifications;</w:t>
      </w:r>
    </w:p>
    <w:p w14:paraId="5B756186" w14:textId="6BEA9A97" w:rsidR="00421352" w:rsidRPr="008072D7" w:rsidRDefault="00421352" w:rsidP="00CA5637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Coordinating and harmonizing our education sy</w:t>
      </w:r>
      <w:r w:rsidR="00117323" w:rsidRPr="008072D7">
        <w:rPr>
          <w:rFonts w:ascii="Century Gothic" w:hAnsi="Century Gothic" w:cs="Tahoma"/>
          <w:sz w:val="24"/>
          <w:szCs w:val="24"/>
        </w:rPr>
        <w:t>stem for efficiency, inclusivity</w:t>
      </w:r>
      <w:r w:rsidRPr="008072D7">
        <w:rPr>
          <w:rFonts w:ascii="Century Gothic" w:hAnsi="Century Gothic" w:cs="Tahoma"/>
          <w:sz w:val="24"/>
          <w:szCs w:val="24"/>
        </w:rPr>
        <w:t>,</w:t>
      </w:r>
      <w:r w:rsidR="00417C77" w:rsidRPr="008072D7">
        <w:rPr>
          <w:rFonts w:ascii="Century Gothic" w:hAnsi="Century Gothic" w:cs="Tahoma"/>
          <w:sz w:val="24"/>
          <w:szCs w:val="24"/>
        </w:rPr>
        <w:t xml:space="preserve"> </w:t>
      </w:r>
      <w:r w:rsidRPr="008072D7">
        <w:rPr>
          <w:rFonts w:ascii="Century Gothic" w:hAnsi="Century Gothic" w:cs="Tahoma"/>
          <w:sz w:val="24"/>
          <w:szCs w:val="24"/>
        </w:rPr>
        <w:t>harmony and quality;</w:t>
      </w:r>
    </w:p>
    <w:p w14:paraId="4C452920" w14:textId="77777777" w:rsidR="00CA5637" w:rsidRPr="008072D7" w:rsidRDefault="00CA5637" w:rsidP="00CA5637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3250A68C" w14:textId="0E82D57F" w:rsidR="00421352" w:rsidRPr="008072D7" w:rsidRDefault="00421352" w:rsidP="00CA5637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 xml:space="preserve">How to participate </w:t>
      </w:r>
    </w:p>
    <w:p w14:paraId="42F45A05" w14:textId="63F1A3D9" w:rsidR="00421352" w:rsidRPr="008072D7" w:rsidRDefault="008072D7" w:rsidP="0042135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The Institution and Qualifications needs to be</w:t>
      </w:r>
      <w:r w:rsidR="00421352" w:rsidRPr="008072D7">
        <w:rPr>
          <w:rFonts w:ascii="Century Gothic" w:hAnsi="Century Gothic" w:cs="Tahoma"/>
          <w:sz w:val="24"/>
          <w:szCs w:val="24"/>
        </w:rPr>
        <w:t xml:space="preserve"> accredited by a recognized Quality </w:t>
      </w:r>
      <w:r w:rsidR="00117323" w:rsidRPr="008072D7">
        <w:rPr>
          <w:rFonts w:ascii="Century Gothic" w:hAnsi="Century Gothic" w:cs="Tahoma"/>
          <w:sz w:val="24"/>
          <w:szCs w:val="24"/>
        </w:rPr>
        <w:t xml:space="preserve">Assurance </w:t>
      </w:r>
      <w:r w:rsidRPr="008072D7">
        <w:rPr>
          <w:rFonts w:ascii="Century Gothic" w:hAnsi="Century Gothic" w:cs="Tahoma"/>
          <w:sz w:val="24"/>
          <w:szCs w:val="24"/>
        </w:rPr>
        <w:t xml:space="preserve">and/or Professional </w:t>
      </w:r>
      <w:r w:rsidR="00117323" w:rsidRPr="008072D7">
        <w:rPr>
          <w:rFonts w:ascii="Century Gothic" w:hAnsi="Century Gothic" w:cs="Tahoma"/>
          <w:sz w:val="24"/>
          <w:szCs w:val="24"/>
        </w:rPr>
        <w:t>Body (such as TVETA or CUE</w:t>
      </w:r>
      <w:r w:rsidRPr="008072D7">
        <w:rPr>
          <w:rFonts w:ascii="Century Gothic" w:hAnsi="Century Gothic" w:cs="Tahoma"/>
          <w:sz w:val="24"/>
          <w:szCs w:val="24"/>
        </w:rPr>
        <w:t xml:space="preserve"> or any other ETQAs in the country of origin of the Qualification</w:t>
      </w:r>
      <w:r w:rsidR="00117323" w:rsidRPr="008072D7">
        <w:rPr>
          <w:rFonts w:ascii="Century Gothic" w:hAnsi="Century Gothic" w:cs="Tahoma"/>
          <w:sz w:val="24"/>
          <w:szCs w:val="24"/>
        </w:rPr>
        <w:t>);</w:t>
      </w:r>
    </w:p>
    <w:p w14:paraId="332E5074" w14:textId="6F4A1D87" w:rsidR="00421352" w:rsidRPr="008072D7" w:rsidRDefault="008072D7" w:rsidP="0042135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The learner must have qualified to be admitted into the Qualification and took the right volume of learning to qualify for the award of the Qualification</w:t>
      </w:r>
      <w:r w:rsidR="00421352" w:rsidRPr="008072D7">
        <w:rPr>
          <w:rFonts w:ascii="Century Gothic" w:hAnsi="Century Gothic" w:cs="Tahoma"/>
          <w:sz w:val="24"/>
          <w:szCs w:val="24"/>
        </w:rPr>
        <w:t>;</w:t>
      </w:r>
    </w:p>
    <w:p w14:paraId="12D1356E" w14:textId="470B4BDD" w:rsidR="00421352" w:rsidRPr="008072D7" w:rsidRDefault="00421352" w:rsidP="0042135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Your qualifications </w:t>
      </w:r>
      <w:r w:rsidR="008072D7" w:rsidRPr="008072D7">
        <w:rPr>
          <w:rFonts w:ascii="Century Gothic" w:hAnsi="Century Gothic" w:cs="Tahoma"/>
          <w:sz w:val="24"/>
          <w:szCs w:val="24"/>
        </w:rPr>
        <w:t xml:space="preserve">need to </w:t>
      </w:r>
      <w:r w:rsidRPr="008072D7">
        <w:rPr>
          <w:rFonts w:ascii="Century Gothic" w:hAnsi="Century Gothic" w:cs="Tahoma"/>
          <w:sz w:val="24"/>
          <w:szCs w:val="24"/>
        </w:rPr>
        <w:t>comply with KNQF requirements</w:t>
      </w:r>
      <w:r w:rsidR="00117323" w:rsidRPr="008072D7">
        <w:rPr>
          <w:rFonts w:ascii="Century Gothic" w:hAnsi="Century Gothic" w:cs="Tahoma"/>
          <w:sz w:val="24"/>
          <w:szCs w:val="24"/>
        </w:rPr>
        <w:t xml:space="preserve"> (competence based; </w:t>
      </w:r>
      <w:r w:rsidR="008072D7" w:rsidRPr="008072D7">
        <w:rPr>
          <w:rFonts w:ascii="Century Gothic" w:hAnsi="Century Gothic" w:cs="Tahoma"/>
          <w:sz w:val="24"/>
          <w:szCs w:val="24"/>
        </w:rPr>
        <w:t xml:space="preserve">and </w:t>
      </w:r>
      <w:r w:rsidR="00117323" w:rsidRPr="008072D7">
        <w:rPr>
          <w:rFonts w:ascii="Century Gothic" w:hAnsi="Century Gothic" w:cs="Tahoma"/>
          <w:sz w:val="24"/>
          <w:szCs w:val="24"/>
        </w:rPr>
        <w:t>described using learning outcomes)</w:t>
      </w:r>
      <w:r w:rsidR="008072D7" w:rsidRPr="008072D7">
        <w:rPr>
          <w:rFonts w:ascii="Century Gothic" w:hAnsi="Century Gothic" w:cs="Tahoma"/>
          <w:sz w:val="24"/>
          <w:szCs w:val="24"/>
        </w:rPr>
        <w:t>;</w:t>
      </w:r>
    </w:p>
    <w:p w14:paraId="176A30AF" w14:textId="084E7184" w:rsidR="008072D7" w:rsidRPr="008072D7" w:rsidRDefault="008072D7" w:rsidP="0042135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Meets all the other requirements for accreditation of institutions, qualifications and learners as set out in the KNQF regulations, 2018.</w:t>
      </w:r>
    </w:p>
    <w:p w14:paraId="7EFB74C7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0FBC02DD" w14:textId="50AEB8A0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  <w:r w:rsidRPr="008072D7">
        <w:rPr>
          <w:rFonts w:ascii="Century Gothic" w:hAnsi="Century Gothic" w:cs="Tahoma"/>
          <w:b/>
          <w:sz w:val="24"/>
          <w:szCs w:val="24"/>
        </w:rPr>
        <w:t>Contact us</w:t>
      </w:r>
    </w:p>
    <w:p w14:paraId="3AC68278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For enquiries or to register your organization or qualification(s) into the KNQF visit or write to us;</w:t>
      </w:r>
    </w:p>
    <w:p w14:paraId="6C88198C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3C48F58A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The Director General</w:t>
      </w:r>
    </w:p>
    <w:p w14:paraId="56007557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Kenya National Qualifications Authority (KNQA)</w:t>
      </w:r>
    </w:p>
    <w:p w14:paraId="6AA26C03" w14:textId="77777777" w:rsidR="00421352" w:rsidRPr="008072D7" w:rsidRDefault="00421352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Uchumi House 6</w:t>
      </w:r>
      <w:r w:rsidRPr="008072D7">
        <w:rPr>
          <w:rFonts w:ascii="Century Gothic" w:hAnsi="Century Gothic" w:cs="Tahoma"/>
          <w:sz w:val="24"/>
          <w:szCs w:val="24"/>
          <w:vertAlign w:val="superscript"/>
        </w:rPr>
        <w:t>th</w:t>
      </w:r>
      <w:r w:rsidRPr="008072D7">
        <w:rPr>
          <w:rFonts w:ascii="Century Gothic" w:hAnsi="Century Gothic" w:cs="Tahoma"/>
          <w:sz w:val="24"/>
          <w:szCs w:val="24"/>
        </w:rPr>
        <w:t xml:space="preserve"> floor, </w:t>
      </w:r>
      <w:r w:rsidR="00295B95" w:rsidRPr="008072D7">
        <w:rPr>
          <w:rFonts w:ascii="Century Gothic" w:hAnsi="Century Gothic" w:cs="Tahoma"/>
          <w:sz w:val="24"/>
          <w:szCs w:val="24"/>
        </w:rPr>
        <w:t>Aga Khan Walk</w:t>
      </w:r>
    </w:p>
    <w:p w14:paraId="74168E05" w14:textId="77777777" w:rsidR="00295B95" w:rsidRPr="008072D7" w:rsidRDefault="00295B95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P.O. Box </w:t>
      </w:r>
      <w:r w:rsidR="00EC3D68" w:rsidRPr="008072D7">
        <w:rPr>
          <w:rFonts w:ascii="Century Gothic" w:hAnsi="Century Gothic" w:cs="Tahoma"/>
          <w:sz w:val="24"/>
          <w:szCs w:val="24"/>
        </w:rPr>
        <w:t>72635-00200</w:t>
      </w:r>
    </w:p>
    <w:p w14:paraId="20535B57" w14:textId="77777777" w:rsidR="00086460" w:rsidRPr="008072D7" w:rsidRDefault="00086460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>Phone: +254-721624977</w:t>
      </w:r>
    </w:p>
    <w:p w14:paraId="38E3E675" w14:textId="5EE58B9C" w:rsidR="00086460" w:rsidRPr="008072D7" w:rsidRDefault="00086460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Email: </w:t>
      </w:r>
      <w:hyperlink r:id="rId10" w:history="1">
        <w:r w:rsidR="008072D7" w:rsidRPr="008072D7">
          <w:rPr>
            <w:rStyle w:val="Hyperlink"/>
            <w:rFonts w:ascii="Century Gothic" w:hAnsi="Century Gothic" w:cs="Tahoma"/>
            <w:sz w:val="24"/>
            <w:szCs w:val="24"/>
          </w:rPr>
          <w:t>knqa.go.ke@gmail.com</w:t>
        </w:r>
      </w:hyperlink>
    </w:p>
    <w:p w14:paraId="0D04FEC0" w14:textId="57B702AE" w:rsidR="008072D7" w:rsidRDefault="008072D7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  <w:r w:rsidRPr="008072D7">
        <w:rPr>
          <w:rFonts w:ascii="Century Gothic" w:hAnsi="Century Gothic" w:cs="Tahoma"/>
          <w:sz w:val="24"/>
          <w:szCs w:val="24"/>
        </w:rPr>
        <w:t xml:space="preserve">Website: </w:t>
      </w:r>
      <w:hyperlink r:id="rId11" w:history="1">
        <w:r w:rsidR="007A4EF6" w:rsidRPr="00E863C7">
          <w:rPr>
            <w:rStyle w:val="Hyperlink"/>
            <w:rFonts w:ascii="Century Gothic" w:hAnsi="Century Gothic" w:cs="Tahoma"/>
            <w:sz w:val="24"/>
            <w:szCs w:val="24"/>
          </w:rPr>
          <w:t>www.Knqa.go.ke</w:t>
        </w:r>
      </w:hyperlink>
    </w:p>
    <w:p w14:paraId="421C5EB4" w14:textId="77777777" w:rsidR="007A4EF6" w:rsidRPr="008072D7" w:rsidRDefault="007A4EF6" w:rsidP="00421352">
      <w:pPr>
        <w:spacing w:after="0" w:line="240" w:lineRule="auto"/>
        <w:jc w:val="both"/>
        <w:rPr>
          <w:rFonts w:ascii="Century Gothic" w:hAnsi="Century Gothic" w:cs="Tahoma"/>
          <w:sz w:val="24"/>
          <w:szCs w:val="24"/>
        </w:rPr>
      </w:pPr>
    </w:p>
    <w:p w14:paraId="1A0CE5C8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p w14:paraId="7BD7E3DF" w14:textId="77777777" w:rsidR="0031234B" w:rsidRPr="008072D7" w:rsidRDefault="0031234B" w:rsidP="0031234B">
      <w:pPr>
        <w:spacing w:after="0" w:line="240" w:lineRule="auto"/>
        <w:jc w:val="both"/>
        <w:rPr>
          <w:rFonts w:ascii="Century Gothic" w:hAnsi="Century Gothic" w:cs="Tahoma"/>
          <w:b/>
          <w:sz w:val="24"/>
          <w:szCs w:val="24"/>
        </w:rPr>
      </w:pPr>
    </w:p>
    <w:sectPr w:rsidR="0031234B" w:rsidRPr="008072D7" w:rsidSect="00D87672"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10D54"/>
    <w:multiLevelType w:val="multilevel"/>
    <w:tmpl w:val="65B0894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1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1F663DFF"/>
    <w:multiLevelType w:val="hybridMultilevel"/>
    <w:tmpl w:val="339EB08A"/>
    <w:lvl w:ilvl="0" w:tplc="8500DB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2313E"/>
    <w:multiLevelType w:val="multilevel"/>
    <w:tmpl w:val="A964E830"/>
    <w:lvl w:ilvl="0">
      <w:start w:val="2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 w15:restartNumberingAfterBreak="0">
    <w:nsid w:val="333075D4"/>
    <w:multiLevelType w:val="multilevel"/>
    <w:tmpl w:val="0E3C7D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3C2C2F39"/>
    <w:multiLevelType w:val="multilevel"/>
    <w:tmpl w:val="BCC2D154"/>
    <w:lvl w:ilvl="0">
      <w:start w:val="2"/>
      <w:numFmt w:val="decimal"/>
      <w:lvlText w:val="%1.0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520"/>
      </w:pPr>
      <w:rPr>
        <w:rFonts w:hint="default"/>
      </w:rPr>
    </w:lvl>
  </w:abstractNum>
  <w:abstractNum w:abstractNumId="5" w15:restartNumberingAfterBreak="0">
    <w:nsid w:val="5448056A"/>
    <w:multiLevelType w:val="hybridMultilevel"/>
    <w:tmpl w:val="15C8E1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A90C6A"/>
    <w:multiLevelType w:val="hybridMultilevel"/>
    <w:tmpl w:val="EAA42724"/>
    <w:lvl w:ilvl="0" w:tplc="D466CCDC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D466CCDC">
      <w:start w:val="1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F32A4F"/>
    <w:multiLevelType w:val="hybridMultilevel"/>
    <w:tmpl w:val="C23CEFEA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A651331"/>
    <w:multiLevelType w:val="multilevel"/>
    <w:tmpl w:val="C93200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15" w:hanging="11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5" w:hanging="115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15" w:hanging="115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604175E4"/>
    <w:multiLevelType w:val="hybridMultilevel"/>
    <w:tmpl w:val="EB246E22"/>
    <w:lvl w:ilvl="0" w:tplc="88F24F9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227E"/>
    <w:multiLevelType w:val="multilevel"/>
    <w:tmpl w:val="C4BC1D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1" w15:restartNumberingAfterBreak="0">
    <w:nsid w:val="69E366CC"/>
    <w:multiLevelType w:val="hybridMultilevel"/>
    <w:tmpl w:val="FEF0FC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FE2D5E"/>
    <w:multiLevelType w:val="hybridMultilevel"/>
    <w:tmpl w:val="3D60E7EA"/>
    <w:lvl w:ilvl="0" w:tplc="2DA46B96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933C42"/>
    <w:multiLevelType w:val="hybridMultilevel"/>
    <w:tmpl w:val="C1FA3DE0"/>
    <w:lvl w:ilvl="0" w:tplc="88F24F98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9951F6"/>
    <w:multiLevelType w:val="hybridMultilevel"/>
    <w:tmpl w:val="3508DA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1"/>
  </w:num>
  <w:num w:numId="4">
    <w:abstractNumId w:val="5"/>
  </w:num>
  <w:num w:numId="5">
    <w:abstractNumId w:val="14"/>
  </w:num>
  <w:num w:numId="6">
    <w:abstractNumId w:val="1"/>
  </w:num>
  <w:num w:numId="7">
    <w:abstractNumId w:val="12"/>
  </w:num>
  <w:num w:numId="8">
    <w:abstractNumId w:val="13"/>
  </w:num>
  <w:num w:numId="9">
    <w:abstractNumId w:val="9"/>
  </w:num>
  <w:num w:numId="10">
    <w:abstractNumId w:val="10"/>
  </w:num>
  <w:num w:numId="11">
    <w:abstractNumId w:val="3"/>
  </w:num>
  <w:num w:numId="12">
    <w:abstractNumId w:val="8"/>
  </w:num>
  <w:num w:numId="13">
    <w:abstractNumId w:val="6"/>
  </w:num>
  <w:num w:numId="14">
    <w:abstractNumId w:val="4"/>
  </w:num>
  <w:num w:numId="15">
    <w:abstractNumId w:val="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A6D"/>
    <w:rsid w:val="000467B6"/>
    <w:rsid w:val="00086460"/>
    <w:rsid w:val="00117323"/>
    <w:rsid w:val="00197F97"/>
    <w:rsid w:val="00232AAA"/>
    <w:rsid w:val="00293621"/>
    <w:rsid w:val="00295B95"/>
    <w:rsid w:val="0031234B"/>
    <w:rsid w:val="003F23CB"/>
    <w:rsid w:val="00417C77"/>
    <w:rsid w:val="00421352"/>
    <w:rsid w:val="00443244"/>
    <w:rsid w:val="00532034"/>
    <w:rsid w:val="00674B3C"/>
    <w:rsid w:val="006C0A6D"/>
    <w:rsid w:val="006E3031"/>
    <w:rsid w:val="007930DA"/>
    <w:rsid w:val="007A4EF6"/>
    <w:rsid w:val="007B152D"/>
    <w:rsid w:val="007B6FEC"/>
    <w:rsid w:val="008072D7"/>
    <w:rsid w:val="0086422B"/>
    <w:rsid w:val="00B26F98"/>
    <w:rsid w:val="00BE081E"/>
    <w:rsid w:val="00C1233C"/>
    <w:rsid w:val="00C54664"/>
    <w:rsid w:val="00CA5637"/>
    <w:rsid w:val="00D57524"/>
    <w:rsid w:val="00D87672"/>
    <w:rsid w:val="00DA0D3B"/>
    <w:rsid w:val="00EC3D68"/>
    <w:rsid w:val="00F13379"/>
    <w:rsid w:val="00FC59FF"/>
    <w:rsid w:val="00FD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543CAA"/>
  <w15:docId w15:val="{D70B1B03-BB64-40CA-A41E-1E8B30CA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1234B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34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4B"/>
    <w:rPr>
      <w:rFonts w:ascii="Tahoma" w:eastAsia="Calibri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8072D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72D7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0467B6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4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Knqa.go.ke" TargetMode="External"/><Relationship Id="rId5" Type="http://schemas.openxmlformats.org/officeDocument/2006/relationships/image" Target="media/image1.png"/><Relationship Id="rId10" Type="http://schemas.openxmlformats.org/officeDocument/2006/relationships/hyperlink" Target="mailto:knqa.go.k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Samuel Mayenga</cp:lastModifiedBy>
  <cp:revision>3</cp:revision>
  <cp:lastPrinted>2018-08-29T06:51:00Z</cp:lastPrinted>
  <dcterms:created xsi:type="dcterms:W3CDTF">2018-10-16T06:48:00Z</dcterms:created>
  <dcterms:modified xsi:type="dcterms:W3CDTF">2018-10-18T07:35:00Z</dcterms:modified>
</cp:coreProperties>
</file>