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1205" w14:textId="75F349D1" w:rsidR="00D005A0" w:rsidRPr="00974C62" w:rsidRDefault="00D005A0" w:rsidP="00BF259E">
      <w:pPr>
        <w:spacing w:after="300" w:line="240" w:lineRule="auto"/>
        <w:jc w:val="both"/>
        <w:rPr>
          <w:rFonts w:ascii="PT Sans" w:eastAsia="Times New Roman" w:hAnsi="PT Sans" w:cs="Times New Roman"/>
          <w:b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b/>
          <w:color w:val="000000"/>
          <w:sz w:val="20"/>
          <w:szCs w:val="20"/>
        </w:rPr>
        <w:t>APPLICATION FOR CERTIFICATE OF EQ</w:t>
      </w:r>
      <w:bookmarkStart w:id="0" w:name="_GoBack"/>
      <w:bookmarkEnd w:id="0"/>
      <w:r w:rsidRPr="00974C62">
        <w:rPr>
          <w:rFonts w:ascii="PT Sans" w:eastAsia="Times New Roman" w:hAnsi="PT Sans" w:cs="Times New Roman"/>
          <w:b/>
          <w:color w:val="000000"/>
          <w:sz w:val="20"/>
          <w:szCs w:val="20"/>
        </w:rPr>
        <w:t>UIVALENCE</w:t>
      </w:r>
      <w:r w:rsidR="002A17FA" w:rsidRPr="00974C62">
        <w:rPr>
          <w:rFonts w:ascii="PT Sans" w:eastAsia="Times New Roman" w:hAnsi="PT Sans" w:cs="Times New Roman"/>
          <w:b/>
          <w:color w:val="000000"/>
          <w:sz w:val="20"/>
          <w:szCs w:val="20"/>
        </w:rPr>
        <w:t xml:space="preserve"> (</w:t>
      </w:r>
      <w:proofErr w:type="spellStart"/>
      <w:r w:rsidR="002A17FA" w:rsidRPr="00974C62">
        <w:rPr>
          <w:rFonts w:ascii="PT Sans" w:eastAsia="Times New Roman" w:hAnsi="PT Sans" w:cs="Times New Roman"/>
          <w:b/>
          <w:color w:val="000000"/>
          <w:sz w:val="20"/>
          <w:szCs w:val="20"/>
        </w:rPr>
        <w:t>CoQE</w:t>
      </w:r>
      <w:proofErr w:type="spellEnd"/>
      <w:r w:rsidR="002A17FA" w:rsidRPr="00974C62">
        <w:rPr>
          <w:rFonts w:ascii="PT Sans" w:eastAsia="Times New Roman" w:hAnsi="PT Sans" w:cs="Times New Roman"/>
          <w:b/>
          <w:color w:val="000000"/>
          <w:sz w:val="20"/>
          <w:szCs w:val="20"/>
        </w:rPr>
        <w:t>)</w:t>
      </w:r>
    </w:p>
    <w:p w14:paraId="1912182B" w14:textId="6D190C28" w:rsidR="00D005A0" w:rsidRPr="00974C62" w:rsidRDefault="006B0DAD" w:rsidP="00BF259E">
      <w:pPr>
        <w:spacing w:after="30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A certificate of Qualifications Equivalence is awarded to an institution/assessment or examination body that seeks to introduce and award a foreign Qualification in Kenya. 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Foreign institutions that intend to train and award foreign qualifications in Kenya need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to 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apply for and receive a Certificate of Qualifications Equivalence (</w:t>
      </w:r>
      <w:proofErr w:type="spellStart"/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CoQE</w:t>
      </w:r>
      <w:proofErr w:type="spellEnd"/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)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for each of the qualifications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; as set out in the KNQF act no 22 of 2014 and KNQF regulations 2018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>- before training and awarding of the Qualification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. Local institutions that have qualifications whose location within the Kenya Qualifications Framework is not clear, can also apply to have this clarified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and issued with a </w:t>
      </w:r>
      <w:proofErr w:type="spellStart"/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CoQE</w:t>
      </w:r>
      <w:proofErr w:type="spellEnd"/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.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 </w:t>
      </w:r>
    </w:p>
    <w:p w14:paraId="2C3E2261" w14:textId="6A2240C3" w:rsidR="00D005A0" w:rsidRPr="00D005A0" w:rsidRDefault="00D005A0" w:rsidP="00BF259E">
      <w:pPr>
        <w:spacing w:after="30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The Kenya National qualifications Authority (KNQA) undertakes to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asses and issue a certificate of Qualifications Equivalence for each application within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two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weeks from the time of application and 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register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the said qualification within 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the KNQF.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For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 a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Foreign and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Local qualification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to be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issued with a Certificate of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Equivalence and 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to be registered on the KNQF it must:</w:t>
      </w:r>
    </w:p>
    <w:p w14:paraId="66B99D15" w14:textId="6543823D" w:rsidR="00D005A0" w:rsidRPr="00D005A0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Be submitted to KNQA by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>an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assessment and/or examination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Institution that is registered in its country of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origin; or its local authorized agent within Kenya;</w:t>
      </w:r>
    </w:p>
    <w:p w14:paraId="79CC1128" w14:textId="0B92852A" w:rsidR="00D005A0" w:rsidRPr="00D005A0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The Qualification must be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registered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by the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framework in its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country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of origin and/or recognized in any other form by that country’s regulatory authorities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;</w:t>
      </w:r>
    </w:p>
    <w:p w14:paraId="24BB2644" w14:textId="5C7A9AAC" w:rsidR="00D005A0" w:rsidRPr="00D005A0" w:rsidRDefault="00702F74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 the absence of (2) and/or to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complement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the process, priority will be given to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for which Kenya has bilateral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agreement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with the country from which the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are coming from</w:t>
      </w:r>
      <w:r w:rsidR="00D005A0" w:rsidRPr="00D005A0">
        <w:rPr>
          <w:rFonts w:ascii="PT Sans" w:eastAsia="Times New Roman" w:hAnsi="PT Sans" w:cs="Times New Roman"/>
          <w:color w:val="000000"/>
          <w:sz w:val="20"/>
          <w:szCs w:val="20"/>
        </w:rPr>
        <w:t>;</w:t>
      </w:r>
    </w:p>
    <w:p w14:paraId="14567CDD" w14:textId="6CAB429D" w:rsidR="00702F74" w:rsidRPr="00974C62" w:rsidRDefault="00702F74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 assessing the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qualification,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the KNQA will ensure that;</w:t>
      </w:r>
    </w:p>
    <w:p w14:paraId="3AB7C68F" w14:textId="43D96335" w:rsidR="00D005A0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</w:t>
      </w:r>
      <w:r w:rsidR="009F2FE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T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he Applying inst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it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ution and qualification are duly registered and/or 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accredited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in the country of origin</w:t>
      </w:r>
      <w:r w:rsidR="00D005A0" w:rsidRPr="00D005A0">
        <w:rPr>
          <w:rFonts w:ascii="PT Sans" w:eastAsia="Times New Roman" w:hAnsi="PT Sans" w:cs="Times New Roman"/>
          <w:i/>
          <w:color w:val="000000"/>
          <w:sz w:val="20"/>
          <w:szCs w:val="20"/>
        </w:rPr>
        <w:t>;</w:t>
      </w:r>
    </w:p>
    <w:p w14:paraId="43C8B4DC" w14:textId="4A197FE7" w:rsidR="00702F74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The Volume of learning that goes into the qualification</w:t>
      </w:r>
      <w:r w:rsidR="006B0DAD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meets requirements of the level at which the applicant is seeking to register the qualification</w:t>
      </w:r>
      <w:r w:rsidR="003F5E3D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at</w:t>
      </w:r>
      <w:r w:rsidR="009F2FE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(this will determine the level at which the qualification will be recognized and equated)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;</w:t>
      </w:r>
    </w:p>
    <w:p w14:paraId="10D30861" w14:textId="090E0B09" w:rsidR="00702F74" w:rsidRPr="00974C62" w:rsidRDefault="002A17FA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Suitability</w:t>
      </w:r>
      <w:r w:rsidR="00702F7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and need of the qualification for the Kenyan education</w:t>
      </w:r>
      <w:r w:rsidR="0005261B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,</w:t>
      </w:r>
      <w:r w:rsidR="00702F7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training </w:t>
      </w:r>
      <w:r w:rsidR="0005261B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and work environment</w:t>
      </w:r>
      <w:r w:rsidR="00702F7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;</w:t>
      </w:r>
    </w:p>
    <w:p w14:paraId="27D5FDFC" w14:textId="5D5E8585" w:rsidR="00702F74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Accreditation 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status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of institutions that are training for the qualification in Kenya;</w:t>
      </w:r>
    </w:p>
    <w:p w14:paraId="4804786D" w14:textId="29AD9BB1" w:rsidR="00702F74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Entry 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requirements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for students wishing to be enrolled to study the qualification;</w:t>
      </w:r>
    </w:p>
    <w:p w14:paraId="47CFAC22" w14:textId="0D6133FB" w:rsidR="00702F74" w:rsidRPr="00D005A0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The extend to which the qualification fits into the KNQF </w:t>
      </w:r>
      <w:r w:rsidR="009F2FE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(level descriptors) 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and meets the expectations and aspirations of the framework;</w:t>
      </w:r>
    </w:p>
    <w:p w14:paraId="30A21C9F" w14:textId="7E01E685" w:rsidR="00D005A0" w:rsidRPr="00974C62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 Include as general requirements, experiential learning, and recognition of prior learning and/or practical experience</w:t>
      </w:r>
      <w:r w:rsidR="009F2FE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and industry training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;</w:t>
      </w:r>
    </w:p>
    <w:p w14:paraId="71B829AC" w14:textId="3378BC2B" w:rsidR="00BF259E" w:rsidRPr="00D005A0" w:rsidRDefault="00BF259E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Institutions applying for </w:t>
      </w:r>
      <w:proofErr w:type="spellStart"/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>CoQE</w:t>
      </w:r>
      <w:proofErr w:type="spellEnd"/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will be required to fill </w:t>
      </w:r>
      <w:r w:rsidR="009F2FE4" w:rsidRPr="00974C62">
        <w:rPr>
          <w:rFonts w:ascii="PT Sans" w:eastAsia="Times New Roman" w:hAnsi="PT Sans" w:cs="Times New Roman"/>
          <w:color w:val="000000"/>
          <w:sz w:val="20"/>
          <w:szCs w:val="20"/>
        </w:rPr>
        <w:t>a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prescribed application form, attach a detailed curriculum and structure</w:t>
      </w:r>
      <w:r w:rsidR="009F2FE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of the Qualification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>, teaching methods, assessment and examination requirements and systems for the qualification; and any other materials that support the application such as brochures, list of accredited institutions that are training (their accreditation status) for the qualification.</w:t>
      </w:r>
    </w:p>
    <w:p w14:paraId="287AF8C0" w14:textId="4002FD90" w:rsidR="00D005A0" w:rsidRPr="00D005A0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Payment of requisite fee (</w:t>
      </w:r>
      <w:r w:rsidRPr="00D005A0">
        <w:rPr>
          <w:rFonts w:ascii="PT Sans" w:eastAsia="Times New Roman" w:hAnsi="PT Sans" w:cs="Times New Roman"/>
          <w:b/>
          <w:bCs/>
          <w:i/>
          <w:iCs/>
          <w:color w:val="000000"/>
          <w:sz w:val="20"/>
          <w:szCs w:val="20"/>
        </w:rPr>
        <w:t>See service fees charged by KNQA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); </w:t>
      </w:r>
      <w:proofErr w:type="spellStart"/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Ksh</w:t>
      </w:r>
      <w:proofErr w:type="spellEnd"/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50,000 for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 local and </w:t>
      </w:r>
      <w:proofErr w:type="spellStart"/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ksh</w:t>
      </w:r>
      <w:proofErr w:type="spellEnd"/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100,000 for a Foreign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.</w:t>
      </w:r>
    </w:p>
    <w:p w14:paraId="7F9A8068" w14:textId="77777777" w:rsidR="00BF259E" w:rsidRPr="00974C62" w:rsidRDefault="00BF259E" w:rsidP="00BF259E">
      <w:pPr>
        <w:spacing w:after="300" w:line="240" w:lineRule="auto"/>
        <w:jc w:val="both"/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All payments to be made to:</w:t>
      </w:r>
    </w:p>
    <w:p w14:paraId="10A5B844" w14:textId="09899EB7" w:rsidR="00D005A0" w:rsidRPr="00D005A0" w:rsidRDefault="00D005A0" w:rsidP="00BF259E">
      <w:pPr>
        <w:spacing w:after="300" w:line="240" w:lineRule="auto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KNQA Bank Account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A/C Name: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 Kenya National Qualifications Authority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A/C No.: 1208626825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Bank: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 Kenya Commercial Bank</w:t>
      </w:r>
    </w:p>
    <w:p w14:paraId="7F2FE24D" w14:textId="77777777" w:rsidR="00D005A0" w:rsidRPr="00974C62" w:rsidRDefault="00D005A0" w:rsidP="00BF259E">
      <w:pPr>
        <w:rPr>
          <w:sz w:val="20"/>
          <w:szCs w:val="20"/>
        </w:rPr>
      </w:pPr>
    </w:p>
    <w:sectPr w:rsidR="00D005A0" w:rsidRPr="0097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B16"/>
    <w:multiLevelType w:val="multilevel"/>
    <w:tmpl w:val="4C14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0"/>
    <w:rsid w:val="0005261B"/>
    <w:rsid w:val="002A17FA"/>
    <w:rsid w:val="003F5E3D"/>
    <w:rsid w:val="00624515"/>
    <w:rsid w:val="006B0DAD"/>
    <w:rsid w:val="00702F74"/>
    <w:rsid w:val="00974C62"/>
    <w:rsid w:val="009F2FE4"/>
    <w:rsid w:val="00AC7198"/>
    <w:rsid w:val="00BF259E"/>
    <w:rsid w:val="00D0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A49C"/>
  <w15:chartTrackingRefBased/>
  <w15:docId w15:val="{EB2ABFD5-176A-4EC7-A07B-4AA6F99C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 Mukhwana</dc:creator>
  <cp:keywords/>
  <dc:description/>
  <cp:lastModifiedBy>Juma Mukhwana</cp:lastModifiedBy>
  <cp:revision>2</cp:revision>
  <cp:lastPrinted>2019-03-05T08:01:00Z</cp:lastPrinted>
  <dcterms:created xsi:type="dcterms:W3CDTF">2019-03-06T06:50:00Z</dcterms:created>
  <dcterms:modified xsi:type="dcterms:W3CDTF">2019-03-06T06:50:00Z</dcterms:modified>
</cp:coreProperties>
</file>