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57B4E" w14:textId="77777777" w:rsidR="00E30A38" w:rsidRDefault="00E30A38" w:rsidP="00943912">
      <w:pPr>
        <w:pStyle w:val="Heading2"/>
        <w:numPr>
          <w:ilvl w:val="0"/>
          <w:numId w:val="0"/>
        </w:numPr>
        <w:jc w:val="both"/>
        <w:rPr>
          <w:color w:val="385623" w:themeColor="accent6" w:themeShade="80"/>
          <w:sz w:val="44"/>
          <w:szCs w:val="32"/>
        </w:rPr>
      </w:pPr>
      <w:bookmarkStart w:id="0" w:name="_Toc17810817"/>
      <w:bookmarkStart w:id="1" w:name="_Toc21018571"/>
    </w:p>
    <w:p w14:paraId="64BE57B2" w14:textId="77777777" w:rsidR="00E30A38" w:rsidRDefault="00E30A38" w:rsidP="00943912">
      <w:pPr>
        <w:pStyle w:val="Heading2"/>
        <w:numPr>
          <w:ilvl w:val="0"/>
          <w:numId w:val="0"/>
        </w:numPr>
        <w:jc w:val="both"/>
        <w:rPr>
          <w:color w:val="385623" w:themeColor="accent6" w:themeShade="80"/>
          <w:sz w:val="44"/>
          <w:szCs w:val="32"/>
        </w:rPr>
      </w:pPr>
    </w:p>
    <w:p w14:paraId="645CC65D" w14:textId="77777777" w:rsidR="00E30A38" w:rsidRDefault="00E30A38" w:rsidP="00943912">
      <w:pPr>
        <w:pStyle w:val="Heading2"/>
        <w:numPr>
          <w:ilvl w:val="0"/>
          <w:numId w:val="0"/>
        </w:numPr>
        <w:jc w:val="both"/>
        <w:rPr>
          <w:color w:val="385623" w:themeColor="accent6" w:themeShade="80"/>
          <w:sz w:val="44"/>
          <w:szCs w:val="32"/>
        </w:rPr>
      </w:pPr>
    </w:p>
    <w:p w14:paraId="73C3BAE5" w14:textId="77777777" w:rsidR="00E30A38" w:rsidRDefault="00E30A38" w:rsidP="00943912">
      <w:pPr>
        <w:pStyle w:val="Heading2"/>
        <w:numPr>
          <w:ilvl w:val="0"/>
          <w:numId w:val="0"/>
        </w:numPr>
        <w:jc w:val="both"/>
        <w:rPr>
          <w:color w:val="385623" w:themeColor="accent6" w:themeShade="80"/>
          <w:sz w:val="44"/>
          <w:szCs w:val="32"/>
        </w:rPr>
      </w:pPr>
    </w:p>
    <w:p w14:paraId="2CECA475" w14:textId="239F28C1" w:rsidR="00E30A38" w:rsidRPr="00EE6984" w:rsidRDefault="0075288F" w:rsidP="00943912">
      <w:pPr>
        <w:jc w:val="both"/>
        <w:rPr>
          <w:sz w:val="48"/>
          <w:szCs w:val="48"/>
        </w:rPr>
      </w:pPr>
      <w:r w:rsidRPr="00EE6984">
        <w:rPr>
          <w:sz w:val="48"/>
          <w:szCs w:val="48"/>
        </w:rPr>
        <w:t>MAPPING STUDY</w:t>
      </w:r>
    </w:p>
    <w:p w14:paraId="38D4509E" w14:textId="6BCF6EBC" w:rsidR="00E30A38" w:rsidRPr="00EE6984" w:rsidRDefault="0075288F" w:rsidP="00943912">
      <w:pPr>
        <w:jc w:val="both"/>
        <w:rPr>
          <w:color w:val="385623" w:themeColor="accent6" w:themeShade="80"/>
          <w:sz w:val="72"/>
          <w:szCs w:val="72"/>
        </w:rPr>
      </w:pPr>
      <w:r w:rsidRPr="00EE6984">
        <w:rPr>
          <w:color w:val="385623" w:themeColor="accent6" w:themeShade="80"/>
          <w:sz w:val="72"/>
          <w:szCs w:val="72"/>
        </w:rPr>
        <w:t xml:space="preserve">Towards an </w:t>
      </w:r>
      <w:r w:rsidR="00E30A38" w:rsidRPr="00EE6984">
        <w:rPr>
          <w:color w:val="385623" w:themeColor="accent6" w:themeShade="80"/>
          <w:sz w:val="72"/>
          <w:szCs w:val="72"/>
        </w:rPr>
        <w:t>African Continental Qualifications Framework</w:t>
      </w:r>
    </w:p>
    <w:p w14:paraId="4AEFE96A" w14:textId="77777777" w:rsidR="00E30A38" w:rsidRDefault="00E30A38" w:rsidP="00943912">
      <w:pPr>
        <w:jc w:val="both"/>
        <w:rPr>
          <w:sz w:val="32"/>
          <w:szCs w:val="32"/>
          <w:lang w:val="en-GB" w:eastAsia="en-GB"/>
        </w:rPr>
      </w:pPr>
    </w:p>
    <w:bookmarkEnd w:id="0"/>
    <w:bookmarkEnd w:id="1"/>
    <w:p w14:paraId="7AB63F19" w14:textId="1BD1D0BC" w:rsidR="00E30A38" w:rsidRPr="00CB3671" w:rsidRDefault="0075498A" w:rsidP="00943912">
      <w:pPr>
        <w:jc w:val="both"/>
        <w:rPr>
          <w:color w:val="FF0000"/>
          <w:sz w:val="32"/>
          <w:szCs w:val="32"/>
          <w:lang w:val="en-GB" w:eastAsia="en-GB"/>
        </w:rPr>
      </w:pPr>
      <w:r w:rsidRPr="0075498A">
        <w:rPr>
          <w:color w:val="FF0000"/>
          <w:sz w:val="32"/>
          <w:szCs w:val="32"/>
          <w:lang w:val="en-GB" w:eastAsia="en-GB"/>
        </w:rPr>
        <w:t xml:space="preserve">KENYA </w:t>
      </w:r>
      <w:r w:rsidR="00D64E6E" w:rsidRPr="00095A63">
        <w:rPr>
          <w:color w:val="auto"/>
          <w:sz w:val="32"/>
          <w:szCs w:val="32"/>
          <w:lang w:val="en-GB" w:eastAsia="en-GB"/>
        </w:rPr>
        <w:t>REPORT</w:t>
      </w:r>
    </w:p>
    <w:p w14:paraId="469063D1" w14:textId="77777777" w:rsidR="00744388" w:rsidRDefault="00744388" w:rsidP="00943912">
      <w:pPr>
        <w:jc w:val="both"/>
        <w:rPr>
          <w:color w:val="auto"/>
        </w:rPr>
      </w:pPr>
    </w:p>
    <w:p w14:paraId="78F2251C" w14:textId="77777777" w:rsidR="00E30A38" w:rsidRDefault="00E30A38" w:rsidP="00943912">
      <w:pPr>
        <w:jc w:val="both"/>
        <w:rPr>
          <w:color w:val="auto"/>
        </w:rPr>
      </w:pPr>
    </w:p>
    <w:p w14:paraId="2523617C" w14:textId="595F8E10" w:rsidR="00E30A38" w:rsidRPr="00E30A38" w:rsidRDefault="00E30A38" w:rsidP="00943912">
      <w:pPr>
        <w:jc w:val="both"/>
        <w:rPr>
          <w:color w:val="auto"/>
        </w:rPr>
      </w:pPr>
    </w:p>
    <w:p w14:paraId="41D9E89C" w14:textId="051F2144" w:rsidR="00E30A38" w:rsidRPr="00E30A38" w:rsidRDefault="00E30A38" w:rsidP="00943912">
      <w:pPr>
        <w:jc w:val="both"/>
        <w:rPr>
          <w:color w:val="auto"/>
        </w:rPr>
      </w:pPr>
    </w:p>
    <w:p w14:paraId="00C95393" w14:textId="2ECFF8B3" w:rsidR="00E30A38" w:rsidRPr="00E30A38" w:rsidRDefault="00E30A38" w:rsidP="00943912">
      <w:pPr>
        <w:jc w:val="both"/>
        <w:rPr>
          <w:color w:val="auto"/>
        </w:rPr>
      </w:pPr>
    </w:p>
    <w:p w14:paraId="5200252C" w14:textId="77777777" w:rsidR="00E30A38" w:rsidRDefault="00E30A38" w:rsidP="00943912">
      <w:pPr>
        <w:jc w:val="both"/>
        <w:rPr>
          <w:color w:val="auto"/>
        </w:rPr>
      </w:pPr>
    </w:p>
    <w:p w14:paraId="6F67682E" w14:textId="77777777" w:rsidR="00E30A38" w:rsidRDefault="00E30A38" w:rsidP="00943912">
      <w:pPr>
        <w:jc w:val="both"/>
        <w:rPr>
          <w:color w:val="auto"/>
        </w:rPr>
      </w:pPr>
    </w:p>
    <w:p w14:paraId="4B183753" w14:textId="77777777" w:rsidR="00E30A38" w:rsidRDefault="00E30A38" w:rsidP="00943912">
      <w:pPr>
        <w:jc w:val="both"/>
        <w:rPr>
          <w:color w:val="auto"/>
        </w:rPr>
      </w:pPr>
    </w:p>
    <w:p w14:paraId="172F2F69" w14:textId="77777777" w:rsidR="00E30A38" w:rsidRPr="00CB3671" w:rsidRDefault="00E30A38" w:rsidP="00943912">
      <w:pPr>
        <w:jc w:val="both"/>
        <w:rPr>
          <w:color w:val="FF0000"/>
        </w:rPr>
      </w:pPr>
    </w:p>
    <w:p w14:paraId="7B84C709" w14:textId="35E6BB0B" w:rsidR="00E30A38" w:rsidRPr="00095A63" w:rsidRDefault="0075288F" w:rsidP="00943912">
      <w:pPr>
        <w:jc w:val="both"/>
        <w:rPr>
          <w:color w:val="FF0000"/>
          <w:sz w:val="32"/>
          <w:szCs w:val="32"/>
        </w:rPr>
      </w:pPr>
      <w:r w:rsidRPr="00095A63">
        <w:rPr>
          <w:color w:val="FF0000"/>
          <w:sz w:val="32"/>
          <w:szCs w:val="32"/>
        </w:rPr>
        <w:t xml:space="preserve">Draft </w:t>
      </w:r>
      <w:r w:rsidR="00AA01D1">
        <w:rPr>
          <w:color w:val="FF0000"/>
          <w:sz w:val="32"/>
          <w:szCs w:val="32"/>
        </w:rPr>
        <w:t xml:space="preserve">Version </w:t>
      </w:r>
      <w:r w:rsidR="00835FEA">
        <w:rPr>
          <w:color w:val="FF0000"/>
          <w:sz w:val="32"/>
          <w:szCs w:val="32"/>
        </w:rPr>
        <w:t>2</w:t>
      </w:r>
    </w:p>
    <w:p w14:paraId="35535CCD" w14:textId="77777777" w:rsidR="00CB3671" w:rsidRPr="00095A63" w:rsidRDefault="00CB3671" w:rsidP="00943912">
      <w:pPr>
        <w:jc w:val="both"/>
        <w:rPr>
          <w:color w:val="FF0000"/>
          <w:sz w:val="32"/>
          <w:szCs w:val="32"/>
        </w:rPr>
      </w:pPr>
    </w:p>
    <w:p w14:paraId="2B529067" w14:textId="2117A5A0" w:rsidR="00CB3671" w:rsidRDefault="00CB3671" w:rsidP="00943912">
      <w:pPr>
        <w:jc w:val="both"/>
        <w:rPr>
          <w:color w:val="FF0000"/>
          <w:sz w:val="32"/>
          <w:szCs w:val="32"/>
        </w:rPr>
      </w:pPr>
      <w:r w:rsidRPr="00095A63">
        <w:rPr>
          <w:color w:val="FF0000"/>
          <w:sz w:val="32"/>
          <w:szCs w:val="32"/>
        </w:rPr>
        <w:t xml:space="preserve">Author: </w:t>
      </w:r>
      <w:r w:rsidR="0075498A">
        <w:rPr>
          <w:color w:val="FF0000"/>
          <w:sz w:val="32"/>
          <w:szCs w:val="32"/>
        </w:rPr>
        <w:t>Maria Overeem</w:t>
      </w:r>
    </w:p>
    <w:p w14:paraId="7773C187" w14:textId="6FA25A14" w:rsidR="00095A63" w:rsidRPr="00095A63" w:rsidRDefault="00095A63" w:rsidP="00943912">
      <w:pPr>
        <w:jc w:val="both"/>
        <w:rPr>
          <w:color w:val="FF0000"/>
          <w:sz w:val="32"/>
          <w:szCs w:val="32"/>
        </w:rPr>
      </w:pPr>
      <w:r>
        <w:rPr>
          <w:color w:val="FF0000"/>
          <w:sz w:val="32"/>
          <w:szCs w:val="32"/>
        </w:rPr>
        <w:t xml:space="preserve">Date: </w:t>
      </w:r>
      <w:r w:rsidR="00835FEA">
        <w:rPr>
          <w:color w:val="FF0000"/>
          <w:sz w:val="32"/>
          <w:szCs w:val="32"/>
        </w:rPr>
        <w:t>18</w:t>
      </w:r>
      <w:r w:rsidR="0075498A">
        <w:rPr>
          <w:color w:val="FF0000"/>
          <w:sz w:val="32"/>
          <w:szCs w:val="32"/>
        </w:rPr>
        <w:t xml:space="preserve"> </w:t>
      </w:r>
      <w:r w:rsidR="00873EC4">
        <w:rPr>
          <w:color w:val="FF0000"/>
          <w:sz w:val="32"/>
          <w:szCs w:val="32"/>
        </w:rPr>
        <w:t>Febr</w:t>
      </w:r>
      <w:r w:rsidR="0075498A">
        <w:rPr>
          <w:color w:val="FF0000"/>
          <w:sz w:val="32"/>
          <w:szCs w:val="32"/>
        </w:rPr>
        <w:t>uary 2020</w:t>
      </w:r>
    </w:p>
    <w:p w14:paraId="216EAB27" w14:textId="77777777" w:rsidR="00E30A38" w:rsidRPr="00095A63" w:rsidRDefault="00E30A38" w:rsidP="00943912">
      <w:pPr>
        <w:spacing w:after="160"/>
        <w:jc w:val="both"/>
        <w:rPr>
          <w:color w:val="auto"/>
          <w:sz w:val="32"/>
          <w:szCs w:val="32"/>
        </w:rPr>
      </w:pPr>
      <w:r w:rsidRPr="00095A63">
        <w:rPr>
          <w:color w:val="auto"/>
          <w:sz w:val="32"/>
          <w:szCs w:val="32"/>
        </w:rPr>
        <w:br w:type="page"/>
      </w:r>
    </w:p>
    <w:sdt>
      <w:sdtPr>
        <w:rPr>
          <w:rFonts w:ascii="Calibri" w:eastAsiaTheme="minorHAnsi" w:hAnsi="Calibri" w:cstheme="minorBidi"/>
          <w:color w:val="262626" w:themeColor="text1" w:themeTint="D9"/>
          <w:sz w:val="22"/>
          <w:szCs w:val="22"/>
          <w:lang w:val="en-ZA"/>
        </w:rPr>
        <w:id w:val="-857812248"/>
        <w:docPartObj>
          <w:docPartGallery w:val="Table of Contents"/>
          <w:docPartUnique/>
        </w:docPartObj>
      </w:sdtPr>
      <w:sdtEndPr>
        <w:rPr>
          <w:b/>
          <w:bCs/>
          <w:noProof/>
        </w:rPr>
      </w:sdtEndPr>
      <w:sdtContent>
        <w:p w14:paraId="513FBB88" w14:textId="6FDAE6C5" w:rsidR="00EE6984" w:rsidRPr="00EE6984" w:rsidRDefault="00EE6984" w:rsidP="00943912">
          <w:pPr>
            <w:pStyle w:val="TOCHeading"/>
            <w:spacing w:line="240" w:lineRule="auto"/>
            <w:jc w:val="both"/>
            <w:rPr>
              <w:rFonts w:ascii="Calibri" w:hAnsi="Calibri" w:cs="Arial"/>
              <w:b/>
              <w:bCs/>
              <w:color w:val="404040" w:themeColor="text1" w:themeTint="BF"/>
              <w:sz w:val="44"/>
              <w:szCs w:val="28"/>
              <w:lang w:val="en-ZA"/>
            </w:rPr>
          </w:pPr>
          <w:r w:rsidRPr="00EE6984">
            <w:rPr>
              <w:rFonts w:ascii="Calibri" w:hAnsi="Calibri" w:cs="Arial"/>
              <w:b/>
              <w:bCs/>
              <w:color w:val="404040" w:themeColor="text1" w:themeTint="BF"/>
              <w:sz w:val="44"/>
              <w:szCs w:val="28"/>
              <w:lang w:val="en-ZA"/>
            </w:rPr>
            <w:t>Contents</w:t>
          </w:r>
        </w:p>
        <w:p w14:paraId="7CD4DD2A" w14:textId="77777777" w:rsidR="00EE6984" w:rsidRPr="00EE6984" w:rsidRDefault="00EE6984" w:rsidP="00943912">
          <w:pPr>
            <w:jc w:val="both"/>
            <w:rPr>
              <w:lang w:val="en-US"/>
            </w:rPr>
          </w:pPr>
        </w:p>
        <w:p w14:paraId="2688771F" w14:textId="77777777" w:rsidR="00AA01D1" w:rsidRPr="00AA01D1" w:rsidRDefault="00EE6984" w:rsidP="00943912">
          <w:pPr>
            <w:pStyle w:val="TOC1"/>
            <w:tabs>
              <w:tab w:val="left" w:pos="440"/>
              <w:tab w:val="right" w:leader="dot" w:pos="9016"/>
            </w:tabs>
            <w:jc w:val="both"/>
            <w:rPr>
              <w:rFonts w:asciiTheme="minorHAnsi" w:eastAsiaTheme="minorEastAsia" w:hAnsiTheme="minorHAnsi"/>
              <w:noProof/>
              <w:color w:val="auto"/>
              <w:sz w:val="20"/>
              <w:lang w:eastAsia="en-ZA"/>
            </w:rPr>
          </w:pPr>
          <w:r>
            <w:fldChar w:fldCharType="begin"/>
          </w:r>
          <w:r>
            <w:instrText xml:space="preserve"> TOC \o "1-3" \h \z \u </w:instrText>
          </w:r>
          <w:r>
            <w:fldChar w:fldCharType="separate"/>
          </w:r>
          <w:hyperlink w:anchor="_Toc26770607" w:history="1">
            <w:r w:rsidR="00AA01D1" w:rsidRPr="00AA01D1">
              <w:rPr>
                <w:rStyle w:val="Hyperlink"/>
                <w:noProof/>
                <w:sz w:val="20"/>
              </w:rPr>
              <w:t>1.</w:t>
            </w:r>
            <w:r w:rsidR="00AA01D1" w:rsidRPr="00AA01D1">
              <w:rPr>
                <w:rFonts w:asciiTheme="minorHAnsi" w:eastAsiaTheme="minorEastAsia" w:hAnsiTheme="minorHAnsi"/>
                <w:noProof/>
                <w:color w:val="auto"/>
                <w:sz w:val="20"/>
                <w:lang w:eastAsia="en-ZA"/>
              </w:rPr>
              <w:tab/>
            </w:r>
            <w:r w:rsidR="00AA01D1" w:rsidRPr="00AA01D1">
              <w:rPr>
                <w:rStyle w:val="Hyperlink"/>
                <w:noProof/>
                <w:sz w:val="20"/>
              </w:rPr>
              <w:t>Introduction and context to country/REC</w:t>
            </w:r>
            <w:r w:rsidR="00AA01D1" w:rsidRPr="00AA01D1">
              <w:rPr>
                <w:noProof/>
                <w:webHidden/>
                <w:sz w:val="20"/>
              </w:rPr>
              <w:tab/>
            </w:r>
            <w:r w:rsidR="00AA01D1" w:rsidRPr="00AA01D1">
              <w:rPr>
                <w:noProof/>
                <w:webHidden/>
                <w:sz w:val="20"/>
              </w:rPr>
              <w:fldChar w:fldCharType="begin"/>
            </w:r>
            <w:r w:rsidR="00AA01D1" w:rsidRPr="00AA01D1">
              <w:rPr>
                <w:noProof/>
                <w:webHidden/>
                <w:sz w:val="20"/>
              </w:rPr>
              <w:instrText xml:space="preserve"> PAGEREF _Toc26770607 \h </w:instrText>
            </w:r>
            <w:r w:rsidR="00AA01D1" w:rsidRPr="00AA01D1">
              <w:rPr>
                <w:noProof/>
                <w:webHidden/>
                <w:sz w:val="20"/>
              </w:rPr>
            </w:r>
            <w:r w:rsidR="00AA01D1" w:rsidRPr="00AA01D1">
              <w:rPr>
                <w:noProof/>
                <w:webHidden/>
                <w:sz w:val="20"/>
              </w:rPr>
              <w:fldChar w:fldCharType="separate"/>
            </w:r>
            <w:r w:rsidR="00AA01D1">
              <w:rPr>
                <w:noProof/>
                <w:webHidden/>
                <w:sz w:val="20"/>
              </w:rPr>
              <w:t>4</w:t>
            </w:r>
            <w:r w:rsidR="00AA01D1" w:rsidRPr="00AA01D1">
              <w:rPr>
                <w:noProof/>
                <w:webHidden/>
                <w:sz w:val="20"/>
              </w:rPr>
              <w:fldChar w:fldCharType="end"/>
            </w:r>
          </w:hyperlink>
        </w:p>
        <w:p w14:paraId="5C4EAC3D" w14:textId="77777777" w:rsidR="00AA01D1" w:rsidRPr="00AA01D1" w:rsidRDefault="00835FEA" w:rsidP="00943912">
          <w:pPr>
            <w:pStyle w:val="TOC1"/>
            <w:tabs>
              <w:tab w:val="left" w:pos="440"/>
              <w:tab w:val="right" w:leader="dot" w:pos="9016"/>
            </w:tabs>
            <w:jc w:val="both"/>
            <w:rPr>
              <w:rFonts w:asciiTheme="minorHAnsi" w:eastAsiaTheme="minorEastAsia" w:hAnsiTheme="minorHAnsi"/>
              <w:noProof/>
              <w:color w:val="auto"/>
              <w:sz w:val="20"/>
              <w:lang w:eastAsia="en-ZA"/>
            </w:rPr>
          </w:pPr>
          <w:hyperlink w:anchor="_Toc26770608" w:history="1">
            <w:r w:rsidR="00AA01D1" w:rsidRPr="00AA01D1">
              <w:rPr>
                <w:rStyle w:val="Hyperlink"/>
                <w:noProof/>
                <w:sz w:val="20"/>
              </w:rPr>
              <w:t>2.</w:t>
            </w:r>
            <w:r w:rsidR="00AA01D1" w:rsidRPr="00AA01D1">
              <w:rPr>
                <w:rFonts w:asciiTheme="minorHAnsi" w:eastAsiaTheme="minorEastAsia" w:hAnsiTheme="minorHAnsi"/>
                <w:noProof/>
                <w:color w:val="auto"/>
                <w:sz w:val="20"/>
                <w:lang w:eastAsia="en-ZA"/>
              </w:rPr>
              <w:tab/>
            </w:r>
            <w:r w:rsidR="00AA01D1" w:rsidRPr="00AA01D1">
              <w:rPr>
                <w:rStyle w:val="Hyperlink"/>
                <w:noProof/>
                <w:sz w:val="20"/>
              </w:rPr>
              <w:t>Mapping of education and training system</w:t>
            </w:r>
            <w:r w:rsidR="00AA01D1" w:rsidRPr="00AA01D1">
              <w:rPr>
                <w:noProof/>
                <w:webHidden/>
                <w:sz w:val="20"/>
              </w:rPr>
              <w:tab/>
            </w:r>
            <w:r w:rsidR="00AA01D1" w:rsidRPr="00AA01D1">
              <w:rPr>
                <w:noProof/>
                <w:webHidden/>
                <w:sz w:val="20"/>
              </w:rPr>
              <w:fldChar w:fldCharType="begin"/>
            </w:r>
            <w:r w:rsidR="00AA01D1" w:rsidRPr="00AA01D1">
              <w:rPr>
                <w:noProof/>
                <w:webHidden/>
                <w:sz w:val="20"/>
              </w:rPr>
              <w:instrText xml:space="preserve"> PAGEREF _Toc26770608 \h </w:instrText>
            </w:r>
            <w:r w:rsidR="00AA01D1" w:rsidRPr="00AA01D1">
              <w:rPr>
                <w:noProof/>
                <w:webHidden/>
                <w:sz w:val="20"/>
              </w:rPr>
            </w:r>
            <w:r w:rsidR="00AA01D1" w:rsidRPr="00AA01D1">
              <w:rPr>
                <w:noProof/>
                <w:webHidden/>
                <w:sz w:val="20"/>
              </w:rPr>
              <w:fldChar w:fldCharType="separate"/>
            </w:r>
            <w:r w:rsidR="00AA01D1">
              <w:rPr>
                <w:noProof/>
                <w:webHidden/>
                <w:sz w:val="20"/>
              </w:rPr>
              <w:t>4</w:t>
            </w:r>
            <w:r w:rsidR="00AA01D1" w:rsidRPr="00AA01D1">
              <w:rPr>
                <w:noProof/>
                <w:webHidden/>
                <w:sz w:val="20"/>
              </w:rPr>
              <w:fldChar w:fldCharType="end"/>
            </w:r>
          </w:hyperlink>
        </w:p>
        <w:p w14:paraId="5132810B" w14:textId="77777777" w:rsidR="00AA01D1" w:rsidRPr="00AA01D1" w:rsidRDefault="00835FEA" w:rsidP="00943912">
          <w:pPr>
            <w:pStyle w:val="TOC1"/>
            <w:tabs>
              <w:tab w:val="left" w:pos="440"/>
              <w:tab w:val="right" w:leader="dot" w:pos="9016"/>
            </w:tabs>
            <w:jc w:val="both"/>
            <w:rPr>
              <w:rFonts w:asciiTheme="minorHAnsi" w:eastAsiaTheme="minorEastAsia" w:hAnsiTheme="minorHAnsi"/>
              <w:noProof/>
              <w:color w:val="auto"/>
              <w:sz w:val="20"/>
              <w:lang w:eastAsia="en-ZA"/>
            </w:rPr>
          </w:pPr>
          <w:hyperlink w:anchor="_Toc26770609" w:history="1">
            <w:r w:rsidR="00AA01D1" w:rsidRPr="00AA01D1">
              <w:rPr>
                <w:rStyle w:val="Hyperlink"/>
                <w:noProof/>
                <w:sz w:val="20"/>
              </w:rPr>
              <w:t>3.</w:t>
            </w:r>
            <w:r w:rsidR="00AA01D1" w:rsidRPr="00AA01D1">
              <w:rPr>
                <w:rFonts w:asciiTheme="minorHAnsi" w:eastAsiaTheme="minorEastAsia" w:hAnsiTheme="minorHAnsi"/>
                <w:noProof/>
                <w:color w:val="auto"/>
                <w:sz w:val="20"/>
                <w:lang w:eastAsia="en-ZA"/>
              </w:rPr>
              <w:tab/>
            </w:r>
            <w:r w:rsidR="00AA01D1" w:rsidRPr="00AA01D1">
              <w:rPr>
                <w:rStyle w:val="Hyperlink"/>
                <w:noProof/>
                <w:sz w:val="20"/>
              </w:rPr>
              <w:t>Scope and structure of the NQF</w:t>
            </w:r>
            <w:r w:rsidR="00AA01D1" w:rsidRPr="00AA01D1">
              <w:rPr>
                <w:noProof/>
                <w:webHidden/>
                <w:sz w:val="20"/>
              </w:rPr>
              <w:tab/>
            </w:r>
            <w:r w:rsidR="00AA01D1" w:rsidRPr="00AA01D1">
              <w:rPr>
                <w:noProof/>
                <w:webHidden/>
                <w:sz w:val="20"/>
              </w:rPr>
              <w:fldChar w:fldCharType="begin"/>
            </w:r>
            <w:r w:rsidR="00AA01D1" w:rsidRPr="00AA01D1">
              <w:rPr>
                <w:noProof/>
                <w:webHidden/>
                <w:sz w:val="20"/>
              </w:rPr>
              <w:instrText xml:space="preserve"> PAGEREF _Toc26770609 \h </w:instrText>
            </w:r>
            <w:r w:rsidR="00AA01D1" w:rsidRPr="00AA01D1">
              <w:rPr>
                <w:noProof/>
                <w:webHidden/>
                <w:sz w:val="20"/>
              </w:rPr>
            </w:r>
            <w:r w:rsidR="00AA01D1" w:rsidRPr="00AA01D1">
              <w:rPr>
                <w:noProof/>
                <w:webHidden/>
                <w:sz w:val="20"/>
              </w:rPr>
              <w:fldChar w:fldCharType="separate"/>
            </w:r>
            <w:r w:rsidR="00AA01D1">
              <w:rPr>
                <w:noProof/>
                <w:webHidden/>
                <w:sz w:val="20"/>
              </w:rPr>
              <w:t>4</w:t>
            </w:r>
            <w:r w:rsidR="00AA01D1" w:rsidRPr="00AA01D1">
              <w:rPr>
                <w:noProof/>
                <w:webHidden/>
                <w:sz w:val="20"/>
              </w:rPr>
              <w:fldChar w:fldCharType="end"/>
            </w:r>
          </w:hyperlink>
        </w:p>
        <w:p w14:paraId="198D5785" w14:textId="77777777" w:rsidR="00AA01D1" w:rsidRPr="00AA01D1" w:rsidRDefault="00835FEA" w:rsidP="00943912">
          <w:pPr>
            <w:pStyle w:val="TOC2"/>
            <w:tabs>
              <w:tab w:val="left" w:pos="880"/>
              <w:tab w:val="right" w:leader="dot" w:pos="9016"/>
            </w:tabs>
            <w:jc w:val="both"/>
            <w:rPr>
              <w:rFonts w:asciiTheme="minorHAnsi" w:eastAsiaTheme="minorEastAsia" w:hAnsiTheme="minorHAnsi"/>
              <w:noProof/>
              <w:color w:val="auto"/>
              <w:sz w:val="20"/>
              <w:lang w:eastAsia="en-ZA"/>
            </w:rPr>
          </w:pPr>
          <w:hyperlink w:anchor="_Toc26770610" w:history="1">
            <w:r w:rsidR="00AA01D1" w:rsidRPr="00AA01D1">
              <w:rPr>
                <w:rStyle w:val="Hyperlink"/>
                <w:noProof/>
                <w:sz w:val="20"/>
              </w:rPr>
              <w:t>3.1</w:t>
            </w:r>
            <w:r w:rsidR="00AA01D1" w:rsidRPr="00AA01D1">
              <w:rPr>
                <w:rFonts w:asciiTheme="minorHAnsi" w:eastAsiaTheme="minorEastAsia" w:hAnsiTheme="minorHAnsi"/>
                <w:noProof/>
                <w:color w:val="auto"/>
                <w:sz w:val="20"/>
                <w:lang w:eastAsia="en-ZA"/>
              </w:rPr>
              <w:tab/>
            </w:r>
            <w:r w:rsidR="00AA01D1" w:rsidRPr="00AA01D1">
              <w:rPr>
                <w:rStyle w:val="Hyperlink"/>
                <w:noProof/>
                <w:sz w:val="20"/>
              </w:rPr>
              <w:t>Scope</w:t>
            </w:r>
            <w:r w:rsidR="00AA01D1" w:rsidRPr="00AA01D1">
              <w:rPr>
                <w:noProof/>
                <w:webHidden/>
                <w:sz w:val="20"/>
              </w:rPr>
              <w:tab/>
            </w:r>
            <w:r w:rsidR="00AA01D1" w:rsidRPr="00AA01D1">
              <w:rPr>
                <w:noProof/>
                <w:webHidden/>
                <w:sz w:val="20"/>
              </w:rPr>
              <w:fldChar w:fldCharType="begin"/>
            </w:r>
            <w:r w:rsidR="00AA01D1" w:rsidRPr="00AA01D1">
              <w:rPr>
                <w:noProof/>
                <w:webHidden/>
                <w:sz w:val="20"/>
              </w:rPr>
              <w:instrText xml:space="preserve"> PAGEREF _Toc26770610 \h </w:instrText>
            </w:r>
            <w:r w:rsidR="00AA01D1" w:rsidRPr="00AA01D1">
              <w:rPr>
                <w:noProof/>
                <w:webHidden/>
                <w:sz w:val="20"/>
              </w:rPr>
            </w:r>
            <w:r w:rsidR="00AA01D1" w:rsidRPr="00AA01D1">
              <w:rPr>
                <w:noProof/>
                <w:webHidden/>
                <w:sz w:val="20"/>
              </w:rPr>
              <w:fldChar w:fldCharType="separate"/>
            </w:r>
            <w:r w:rsidR="00AA01D1">
              <w:rPr>
                <w:noProof/>
                <w:webHidden/>
                <w:sz w:val="20"/>
              </w:rPr>
              <w:t>5</w:t>
            </w:r>
            <w:r w:rsidR="00AA01D1" w:rsidRPr="00AA01D1">
              <w:rPr>
                <w:noProof/>
                <w:webHidden/>
                <w:sz w:val="20"/>
              </w:rPr>
              <w:fldChar w:fldCharType="end"/>
            </w:r>
          </w:hyperlink>
        </w:p>
        <w:p w14:paraId="5E633898" w14:textId="77777777" w:rsidR="00AA01D1" w:rsidRPr="00AA01D1" w:rsidRDefault="00835FEA" w:rsidP="00943912">
          <w:pPr>
            <w:pStyle w:val="TOC2"/>
            <w:tabs>
              <w:tab w:val="left" w:pos="880"/>
              <w:tab w:val="right" w:leader="dot" w:pos="9016"/>
            </w:tabs>
            <w:jc w:val="both"/>
            <w:rPr>
              <w:rFonts w:asciiTheme="minorHAnsi" w:eastAsiaTheme="minorEastAsia" w:hAnsiTheme="minorHAnsi"/>
              <w:noProof/>
              <w:color w:val="auto"/>
              <w:sz w:val="20"/>
              <w:lang w:eastAsia="en-ZA"/>
            </w:rPr>
          </w:pPr>
          <w:hyperlink w:anchor="_Toc26770611" w:history="1">
            <w:r w:rsidR="00AA01D1" w:rsidRPr="00AA01D1">
              <w:rPr>
                <w:rStyle w:val="Hyperlink"/>
                <w:noProof/>
                <w:sz w:val="20"/>
              </w:rPr>
              <w:t>3.2</w:t>
            </w:r>
            <w:r w:rsidR="00AA01D1" w:rsidRPr="00AA01D1">
              <w:rPr>
                <w:rFonts w:asciiTheme="minorHAnsi" w:eastAsiaTheme="minorEastAsia" w:hAnsiTheme="minorHAnsi"/>
                <w:noProof/>
                <w:color w:val="auto"/>
                <w:sz w:val="20"/>
                <w:lang w:eastAsia="en-ZA"/>
              </w:rPr>
              <w:tab/>
            </w:r>
            <w:r w:rsidR="00AA01D1" w:rsidRPr="00AA01D1">
              <w:rPr>
                <w:rStyle w:val="Hyperlink"/>
                <w:noProof/>
                <w:sz w:val="20"/>
              </w:rPr>
              <w:t>NQF levels</w:t>
            </w:r>
            <w:r w:rsidR="00AA01D1" w:rsidRPr="00AA01D1">
              <w:rPr>
                <w:noProof/>
                <w:webHidden/>
                <w:sz w:val="20"/>
              </w:rPr>
              <w:tab/>
            </w:r>
            <w:r w:rsidR="00AA01D1" w:rsidRPr="00AA01D1">
              <w:rPr>
                <w:noProof/>
                <w:webHidden/>
                <w:sz w:val="20"/>
              </w:rPr>
              <w:fldChar w:fldCharType="begin"/>
            </w:r>
            <w:r w:rsidR="00AA01D1" w:rsidRPr="00AA01D1">
              <w:rPr>
                <w:noProof/>
                <w:webHidden/>
                <w:sz w:val="20"/>
              </w:rPr>
              <w:instrText xml:space="preserve"> PAGEREF _Toc26770611 \h </w:instrText>
            </w:r>
            <w:r w:rsidR="00AA01D1" w:rsidRPr="00AA01D1">
              <w:rPr>
                <w:noProof/>
                <w:webHidden/>
                <w:sz w:val="20"/>
              </w:rPr>
            </w:r>
            <w:r w:rsidR="00AA01D1" w:rsidRPr="00AA01D1">
              <w:rPr>
                <w:noProof/>
                <w:webHidden/>
                <w:sz w:val="20"/>
              </w:rPr>
              <w:fldChar w:fldCharType="separate"/>
            </w:r>
            <w:r w:rsidR="00AA01D1">
              <w:rPr>
                <w:noProof/>
                <w:webHidden/>
                <w:sz w:val="20"/>
              </w:rPr>
              <w:t>5</w:t>
            </w:r>
            <w:r w:rsidR="00AA01D1" w:rsidRPr="00AA01D1">
              <w:rPr>
                <w:noProof/>
                <w:webHidden/>
                <w:sz w:val="20"/>
              </w:rPr>
              <w:fldChar w:fldCharType="end"/>
            </w:r>
          </w:hyperlink>
        </w:p>
        <w:p w14:paraId="1F7F10AA" w14:textId="77777777" w:rsidR="00AA01D1" w:rsidRPr="00AA01D1" w:rsidRDefault="00835FEA" w:rsidP="00943912">
          <w:pPr>
            <w:pStyle w:val="TOC2"/>
            <w:tabs>
              <w:tab w:val="left" w:pos="880"/>
              <w:tab w:val="right" w:leader="dot" w:pos="9016"/>
            </w:tabs>
            <w:jc w:val="both"/>
            <w:rPr>
              <w:rFonts w:asciiTheme="minorHAnsi" w:eastAsiaTheme="minorEastAsia" w:hAnsiTheme="minorHAnsi"/>
              <w:noProof/>
              <w:color w:val="auto"/>
              <w:sz w:val="20"/>
              <w:lang w:eastAsia="en-ZA"/>
            </w:rPr>
          </w:pPr>
          <w:hyperlink w:anchor="_Toc26770612" w:history="1">
            <w:r w:rsidR="00AA01D1" w:rsidRPr="00AA01D1">
              <w:rPr>
                <w:rStyle w:val="Hyperlink"/>
                <w:noProof/>
                <w:sz w:val="20"/>
              </w:rPr>
              <w:t>3.3</w:t>
            </w:r>
            <w:r w:rsidR="00AA01D1" w:rsidRPr="00AA01D1">
              <w:rPr>
                <w:rFonts w:asciiTheme="minorHAnsi" w:eastAsiaTheme="minorEastAsia" w:hAnsiTheme="minorHAnsi"/>
                <w:noProof/>
                <w:color w:val="auto"/>
                <w:sz w:val="20"/>
                <w:lang w:eastAsia="en-ZA"/>
              </w:rPr>
              <w:tab/>
            </w:r>
            <w:r w:rsidR="00AA01D1" w:rsidRPr="00AA01D1">
              <w:rPr>
                <w:rStyle w:val="Hyperlink"/>
                <w:noProof/>
                <w:sz w:val="20"/>
              </w:rPr>
              <w:t>Level descriptors</w:t>
            </w:r>
            <w:r w:rsidR="00AA01D1" w:rsidRPr="00AA01D1">
              <w:rPr>
                <w:noProof/>
                <w:webHidden/>
                <w:sz w:val="20"/>
              </w:rPr>
              <w:tab/>
            </w:r>
            <w:r w:rsidR="00AA01D1" w:rsidRPr="00AA01D1">
              <w:rPr>
                <w:noProof/>
                <w:webHidden/>
                <w:sz w:val="20"/>
              </w:rPr>
              <w:fldChar w:fldCharType="begin"/>
            </w:r>
            <w:r w:rsidR="00AA01D1" w:rsidRPr="00AA01D1">
              <w:rPr>
                <w:noProof/>
                <w:webHidden/>
                <w:sz w:val="20"/>
              </w:rPr>
              <w:instrText xml:space="preserve"> PAGEREF _Toc26770612 \h </w:instrText>
            </w:r>
            <w:r w:rsidR="00AA01D1" w:rsidRPr="00AA01D1">
              <w:rPr>
                <w:noProof/>
                <w:webHidden/>
                <w:sz w:val="20"/>
              </w:rPr>
            </w:r>
            <w:r w:rsidR="00AA01D1" w:rsidRPr="00AA01D1">
              <w:rPr>
                <w:noProof/>
                <w:webHidden/>
                <w:sz w:val="20"/>
              </w:rPr>
              <w:fldChar w:fldCharType="separate"/>
            </w:r>
            <w:r w:rsidR="00AA01D1">
              <w:rPr>
                <w:noProof/>
                <w:webHidden/>
                <w:sz w:val="20"/>
              </w:rPr>
              <w:t>5</w:t>
            </w:r>
            <w:r w:rsidR="00AA01D1" w:rsidRPr="00AA01D1">
              <w:rPr>
                <w:noProof/>
                <w:webHidden/>
                <w:sz w:val="20"/>
              </w:rPr>
              <w:fldChar w:fldCharType="end"/>
            </w:r>
          </w:hyperlink>
        </w:p>
        <w:p w14:paraId="68AEFD62" w14:textId="77777777" w:rsidR="00AA01D1" w:rsidRPr="00AA01D1" w:rsidRDefault="00835FEA" w:rsidP="00943912">
          <w:pPr>
            <w:pStyle w:val="TOC2"/>
            <w:tabs>
              <w:tab w:val="left" w:pos="880"/>
              <w:tab w:val="right" w:leader="dot" w:pos="9016"/>
            </w:tabs>
            <w:jc w:val="both"/>
            <w:rPr>
              <w:rFonts w:asciiTheme="minorHAnsi" w:eastAsiaTheme="minorEastAsia" w:hAnsiTheme="minorHAnsi"/>
              <w:noProof/>
              <w:color w:val="auto"/>
              <w:sz w:val="20"/>
              <w:lang w:eastAsia="en-ZA"/>
            </w:rPr>
          </w:pPr>
          <w:hyperlink w:anchor="_Toc26770613" w:history="1">
            <w:r w:rsidR="00AA01D1" w:rsidRPr="00AA01D1">
              <w:rPr>
                <w:rStyle w:val="Hyperlink"/>
                <w:noProof/>
                <w:sz w:val="20"/>
              </w:rPr>
              <w:t>3.4</w:t>
            </w:r>
            <w:r w:rsidR="00AA01D1" w:rsidRPr="00AA01D1">
              <w:rPr>
                <w:rFonts w:asciiTheme="minorHAnsi" w:eastAsiaTheme="minorEastAsia" w:hAnsiTheme="minorHAnsi"/>
                <w:noProof/>
                <w:color w:val="auto"/>
                <w:sz w:val="20"/>
                <w:lang w:eastAsia="en-ZA"/>
              </w:rPr>
              <w:tab/>
            </w:r>
            <w:r w:rsidR="00AA01D1" w:rsidRPr="00AA01D1">
              <w:rPr>
                <w:rStyle w:val="Hyperlink"/>
                <w:noProof/>
                <w:sz w:val="20"/>
              </w:rPr>
              <w:t>Use of LO</w:t>
            </w:r>
            <w:r w:rsidR="00AA01D1" w:rsidRPr="00AA01D1">
              <w:rPr>
                <w:noProof/>
                <w:webHidden/>
                <w:sz w:val="20"/>
              </w:rPr>
              <w:tab/>
            </w:r>
            <w:r w:rsidR="00AA01D1" w:rsidRPr="00AA01D1">
              <w:rPr>
                <w:noProof/>
                <w:webHidden/>
                <w:sz w:val="20"/>
              </w:rPr>
              <w:fldChar w:fldCharType="begin"/>
            </w:r>
            <w:r w:rsidR="00AA01D1" w:rsidRPr="00AA01D1">
              <w:rPr>
                <w:noProof/>
                <w:webHidden/>
                <w:sz w:val="20"/>
              </w:rPr>
              <w:instrText xml:space="preserve"> PAGEREF _Toc26770613 \h </w:instrText>
            </w:r>
            <w:r w:rsidR="00AA01D1" w:rsidRPr="00AA01D1">
              <w:rPr>
                <w:noProof/>
                <w:webHidden/>
                <w:sz w:val="20"/>
              </w:rPr>
            </w:r>
            <w:r w:rsidR="00AA01D1" w:rsidRPr="00AA01D1">
              <w:rPr>
                <w:noProof/>
                <w:webHidden/>
                <w:sz w:val="20"/>
              </w:rPr>
              <w:fldChar w:fldCharType="separate"/>
            </w:r>
            <w:r w:rsidR="00AA01D1">
              <w:rPr>
                <w:noProof/>
                <w:webHidden/>
                <w:sz w:val="20"/>
              </w:rPr>
              <w:t>5</w:t>
            </w:r>
            <w:r w:rsidR="00AA01D1" w:rsidRPr="00AA01D1">
              <w:rPr>
                <w:noProof/>
                <w:webHidden/>
                <w:sz w:val="20"/>
              </w:rPr>
              <w:fldChar w:fldCharType="end"/>
            </w:r>
          </w:hyperlink>
        </w:p>
        <w:p w14:paraId="1C3B7836" w14:textId="77777777" w:rsidR="00AA01D1" w:rsidRPr="00AA01D1" w:rsidRDefault="00835FEA" w:rsidP="00943912">
          <w:pPr>
            <w:pStyle w:val="TOC2"/>
            <w:tabs>
              <w:tab w:val="left" w:pos="880"/>
              <w:tab w:val="right" w:leader="dot" w:pos="9016"/>
            </w:tabs>
            <w:jc w:val="both"/>
            <w:rPr>
              <w:rFonts w:asciiTheme="minorHAnsi" w:eastAsiaTheme="minorEastAsia" w:hAnsiTheme="minorHAnsi"/>
              <w:noProof/>
              <w:color w:val="auto"/>
              <w:sz w:val="20"/>
              <w:lang w:eastAsia="en-ZA"/>
            </w:rPr>
          </w:pPr>
          <w:hyperlink w:anchor="_Toc26770614" w:history="1">
            <w:r w:rsidR="00AA01D1" w:rsidRPr="00AA01D1">
              <w:rPr>
                <w:rStyle w:val="Hyperlink"/>
                <w:noProof/>
                <w:sz w:val="20"/>
              </w:rPr>
              <w:t>3.5</w:t>
            </w:r>
            <w:r w:rsidR="00AA01D1" w:rsidRPr="00AA01D1">
              <w:rPr>
                <w:rFonts w:asciiTheme="minorHAnsi" w:eastAsiaTheme="minorEastAsia" w:hAnsiTheme="minorHAnsi"/>
                <w:noProof/>
                <w:color w:val="auto"/>
                <w:sz w:val="20"/>
                <w:lang w:eastAsia="en-ZA"/>
              </w:rPr>
              <w:tab/>
            </w:r>
            <w:r w:rsidR="00AA01D1" w:rsidRPr="00AA01D1">
              <w:rPr>
                <w:rStyle w:val="Hyperlink"/>
                <w:noProof/>
                <w:sz w:val="20"/>
              </w:rPr>
              <w:t>Definition of “qualifications”</w:t>
            </w:r>
            <w:r w:rsidR="00AA01D1" w:rsidRPr="00AA01D1">
              <w:rPr>
                <w:noProof/>
                <w:webHidden/>
                <w:sz w:val="20"/>
              </w:rPr>
              <w:tab/>
            </w:r>
            <w:r w:rsidR="00AA01D1" w:rsidRPr="00AA01D1">
              <w:rPr>
                <w:noProof/>
                <w:webHidden/>
                <w:sz w:val="20"/>
              </w:rPr>
              <w:fldChar w:fldCharType="begin"/>
            </w:r>
            <w:r w:rsidR="00AA01D1" w:rsidRPr="00AA01D1">
              <w:rPr>
                <w:noProof/>
                <w:webHidden/>
                <w:sz w:val="20"/>
              </w:rPr>
              <w:instrText xml:space="preserve"> PAGEREF _Toc26770614 \h </w:instrText>
            </w:r>
            <w:r w:rsidR="00AA01D1" w:rsidRPr="00AA01D1">
              <w:rPr>
                <w:noProof/>
                <w:webHidden/>
                <w:sz w:val="20"/>
              </w:rPr>
            </w:r>
            <w:r w:rsidR="00AA01D1" w:rsidRPr="00AA01D1">
              <w:rPr>
                <w:noProof/>
                <w:webHidden/>
                <w:sz w:val="20"/>
              </w:rPr>
              <w:fldChar w:fldCharType="separate"/>
            </w:r>
            <w:r w:rsidR="00AA01D1">
              <w:rPr>
                <w:noProof/>
                <w:webHidden/>
                <w:sz w:val="20"/>
              </w:rPr>
              <w:t>5</w:t>
            </w:r>
            <w:r w:rsidR="00AA01D1" w:rsidRPr="00AA01D1">
              <w:rPr>
                <w:noProof/>
                <w:webHidden/>
                <w:sz w:val="20"/>
              </w:rPr>
              <w:fldChar w:fldCharType="end"/>
            </w:r>
          </w:hyperlink>
        </w:p>
        <w:p w14:paraId="307F80C4" w14:textId="77777777" w:rsidR="00AA01D1" w:rsidRPr="00AA01D1" w:rsidRDefault="00835FEA" w:rsidP="00943912">
          <w:pPr>
            <w:pStyle w:val="TOC2"/>
            <w:tabs>
              <w:tab w:val="left" w:pos="880"/>
              <w:tab w:val="right" w:leader="dot" w:pos="9016"/>
            </w:tabs>
            <w:jc w:val="both"/>
            <w:rPr>
              <w:rFonts w:asciiTheme="minorHAnsi" w:eastAsiaTheme="minorEastAsia" w:hAnsiTheme="minorHAnsi"/>
              <w:noProof/>
              <w:color w:val="auto"/>
              <w:sz w:val="20"/>
              <w:lang w:eastAsia="en-ZA"/>
            </w:rPr>
          </w:pPr>
          <w:hyperlink w:anchor="_Toc26770615" w:history="1">
            <w:r w:rsidR="00AA01D1" w:rsidRPr="00AA01D1">
              <w:rPr>
                <w:rStyle w:val="Hyperlink"/>
                <w:noProof/>
                <w:sz w:val="20"/>
              </w:rPr>
              <w:t>3.6</w:t>
            </w:r>
            <w:r w:rsidR="00AA01D1" w:rsidRPr="00AA01D1">
              <w:rPr>
                <w:rFonts w:asciiTheme="minorHAnsi" w:eastAsiaTheme="minorEastAsia" w:hAnsiTheme="minorHAnsi"/>
                <w:noProof/>
                <w:color w:val="auto"/>
                <w:sz w:val="20"/>
                <w:lang w:eastAsia="en-ZA"/>
              </w:rPr>
              <w:tab/>
            </w:r>
            <w:r w:rsidR="00AA01D1" w:rsidRPr="00AA01D1">
              <w:rPr>
                <w:rStyle w:val="Hyperlink"/>
                <w:noProof/>
                <w:sz w:val="20"/>
              </w:rPr>
              <w:t>Development of qualifications</w:t>
            </w:r>
            <w:r w:rsidR="00AA01D1" w:rsidRPr="00AA01D1">
              <w:rPr>
                <w:noProof/>
                <w:webHidden/>
                <w:sz w:val="20"/>
              </w:rPr>
              <w:tab/>
            </w:r>
            <w:r w:rsidR="00AA01D1" w:rsidRPr="00AA01D1">
              <w:rPr>
                <w:noProof/>
                <w:webHidden/>
                <w:sz w:val="20"/>
              </w:rPr>
              <w:fldChar w:fldCharType="begin"/>
            </w:r>
            <w:r w:rsidR="00AA01D1" w:rsidRPr="00AA01D1">
              <w:rPr>
                <w:noProof/>
                <w:webHidden/>
                <w:sz w:val="20"/>
              </w:rPr>
              <w:instrText xml:space="preserve"> PAGEREF _Toc26770615 \h </w:instrText>
            </w:r>
            <w:r w:rsidR="00AA01D1" w:rsidRPr="00AA01D1">
              <w:rPr>
                <w:noProof/>
                <w:webHidden/>
                <w:sz w:val="20"/>
              </w:rPr>
            </w:r>
            <w:r w:rsidR="00AA01D1" w:rsidRPr="00AA01D1">
              <w:rPr>
                <w:noProof/>
                <w:webHidden/>
                <w:sz w:val="20"/>
              </w:rPr>
              <w:fldChar w:fldCharType="separate"/>
            </w:r>
            <w:r w:rsidR="00AA01D1">
              <w:rPr>
                <w:noProof/>
                <w:webHidden/>
                <w:sz w:val="20"/>
              </w:rPr>
              <w:t>5</w:t>
            </w:r>
            <w:r w:rsidR="00AA01D1" w:rsidRPr="00AA01D1">
              <w:rPr>
                <w:noProof/>
                <w:webHidden/>
                <w:sz w:val="20"/>
              </w:rPr>
              <w:fldChar w:fldCharType="end"/>
            </w:r>
          </w:hyperlink>
        </w:p>
        <w:p w14:paraId="267BAE2E" w14:textId="77777777" w:rsidR="00AA01D1" w:rsidRPr="00AA01D1" w:rsidRDefault="00835FEA" w:rsidP="00943912">
          <w:pPr>
            <w:pStyle w:val="TOC2"/>
            <w:tabs>
              <w:tab w:val="left" w:pos="880"/>
              <w:tab w:val="right" w:leader="dot" w:pos="9016"/>
            </w:tabs>
            <w:jc w:val="both"/>
            <w:rPr>
              <w:rFonts w:asciiTheme="minorHAnsi" w:eastAsiaTheme="minorEastAsia" w:hAnsiTheme="minorHAnsi"/>
              <w:noProof/>
              <w:color w:val="auto"/>
              <w:sz w:val="20"/>
              <w:lang w:eastAsia="en-ZA"/>
            </w:rPr>
          </w:pPr>
          <w:hyperlink w:anchor="_Toc26770616" w:history="1">
            <w:r w:rsidR="00AA01D1" w:rsidRPr="00AA01D1">
              <w:rPr>
                <w:rStyle w:val="Hyperlink"/>
                <w:noProof/>
                <w:sz w:val="20"/>
              </w:rPr>
              <w:t>3.7</w:t>
            </w:r>
            <w:r w:rsidR="00AA01D1" w:rsidRPr="00AA01D1">
              <w:rPr>
                <w:rFonts w:asciiTheme="minorHAnsi" w:eastAsiaTheme="minorEastAsia" w:hAnsiTheme="minorHAnsi"/>
                <w:noProof/>
                <w:color w:val="auto"/>
                <w:sz w:val="20"/>
                <w:lang w:eastAsia="en-ZA"/>
              </w:rPr>
              <w:tab/>
            </w:r>
            <w:r w:rsidR="00AA01D1" w:rsidRPr="00AA01D1">
              <w:rPr>
                <w:rStyle w:val="Hyperlink"/>
                <w:noProof/>
                <w:sz w:val="20"/>
              </w:rPr>
              <w:t>Access to qualifications, progression, credits</w:t>
            </w:r>
            <w:r w:rsidR="00AA01D1" w:rsidRPr="00AA01D1">
              <w:rPr>
                <w:noProof/>
                <w:webHidden/>
                <w:sz w:val="20"/>
              </w:rPr>
              <w:tab/>
            </w:r>
            <w:r w:rsidR="00AA01D1" w:rsidRPr="00AA01D1">
              <w:rPr>
                <w:noProof/>
                <w:webHidden/>
                <w:sz w:val="20"/>
              </w:rPr>
              <w:fldChar w:fldCharType="begin"/>
            </w:r>
            <w:r w:rsidR="00AA01D1" w:rsidRPr="00AA01D1">
              <w:rPr>
                <w:noProof/>
                <w:webHidden/>
                <w:sz w:val="20"/>
              </w:rPr>
              <w:instrText xml:space="preserve"> PAGEREF _Toc26770616 \h </w:instrText>
            </w:r>
            <w:r w:rsidR="00AA01D1" w:rsidRPr="00AA01D1">
              <w:rPr>
                <w:noProof/>
                <w:webHidden/>
                <w:sz w:val="20"/>
              </w:rPr>
            </w:r>
            <w:r w:rsidR="00AA01D1" w:rsidRPr="00AA01D1">
              <w:rPr>
                <w:noProof/>
                <w:webHidden/>
                <w:sz w:val="20"/>
              </w:rPr>
              <w:fldChar w:fldCharType="separate"/>
            </w:r>
            <w:r w:rsidR="00AA01D1">
              <w:rPr>
                <w:noProof/>
                <w:webHidden/>
                <w:sz w:val="20"/>
              </w:rPr>
              <w:t>5</w:t>
            </w:r>
            <w:r w:rsidR="00AA01D1" w:rsidRPr="00AA01D1">
              <w:rPr>
                <w:noProof/>
                <w:webHidden/>
                <w:sz w:val="20"/>
              </w:rPr>
              <w:fldChar w:fldCharType="end"/>
            </w:r>
          </w:hyperlink>
        </w:p>
        <w:p w14:paraId="71D5DF6B" w14:textId="77777777" w:rsidR="00AA01D1" w:rsidRPr="00AA01D1" w:rsidRDefault="00835FEA" w:rsidP="00943912">
          <w:pPr>
            <w:pStyle w:val="TOC2"/>
            <w:tabs>
              <w:tab w:val="left" w:pos="880"/>
              <w:tab w:val="right" w:leader="dot" w:pos="9016"/>
            </w:tabs>
            <w:jc w:val="both"/>
            <w:rPr>
              <w:rFonts w:asciiTheme="minorHAnsi" w:eastAsiaTheme="minorEastAsia" w:hAnsiTheme="minorHAnsi"/>
              <w:noProof/>
              <w:color w:val="auto"/>
              <w:sz w:val="20"/>
              <w:lang w:eastAsia="en-ZA"/>
            </w:rPr>
          </w:pPr>
          <w:hyperlink w:anchor="_Toc26770617" w:history="1">
            <w:r w:rsidR="00AA01D1" w:rsidRPr="00AA01D1">
              <w:rPr>
                <w:rStyle w:val="Hyperlink"/>
                <w:noProof/>
                <w:sz w:val="20"/>
              </w:rPr>
              <w:t>3.8</w:t>
            </w:r>
            <w:r w:rsidR="00AA01D1" w:rsidRPr="00AA01D1">
              <w:rPr>
                <w:rFonts w:asciiTheme="minorHAnsi" w:eastAsiaTheme="minorEastAsia" w:hAnsiTheme="minorHAnsi"/>
                <w:noProof/>
                <w:color w:val="auto"/>
                <w:sz w:val="20"/>
                <w:lang w:eastAsia="en-ZA"/>
              </w:rPr>
              <w:tab/>
            </w:r>
            <w:r w:rsidR="00AA01D1" w:rsidRPr="00AA01D1">
              <w:rPr>
                <w:rStyle w:val="Hyperlink"/>
                <w:noProof/>
                <w:sz w:val="20"/>
              </w:rPr>
              <w:t>NQF’s relationship with other instruments</w:t>
            </w:r>
            <w:r w:rsidR="00AA01D1" w:rsidRPr="00AA01D1">
              <w:rPr>
                <w:noProof/>
                <w:webHidden/>
                <w:sz w:val="20"/>
              </w:rPr>
              <w:tab/>
            </w:r>
            <w:r w:rsidR="00AA01D1" w:rsidRPr="00AA01D1">
              <w:rPr>
                <w:noProof/>
                <w:webHidden/>
                <w:sz w:val="20"/>
              </w:rPr>
              <w:fldChar w:fldCharType="begin"/>
            </w:r>
            <w:r w:rsidR="00AA01D1" w:rsidRPr="00AA01D1">
              <w:rPr>
                <w:noProof/>
                <w:webHidden/>
                <w:sz w:val="20"/>
              </w:rPr>
              <w:instrText xml:space="preserve"> PAGEREF _Toc26770617 \h </w:instrText>
            </w:r>
            <w:r w:rsidR="00AA01D1" w:rsidRPr="00AA01D1">
              <w:rPr>
                <w:noProof/>
                <w:webHidden/>
                <w:sz w:val="20"/>
              </w:rPr>
            </w:r>
            <w:r w:rsidR="00AA01D1" w:rsidRPr="00AA01D1">
              <w:rPr>
                <w:noProof/>
                <w:webHidden/>
                <w:sz w:val="20"/>
              </w:rPr>
              <w:fldChar w:fldCharType="separate"/>
            </w:r>
            <w:r w:rsidR="00AA01D1">
              <w:rPr>
                <w:noProof/>
                <w:webHidden/>
                <w:sz w:val="20"/>
              </w:rPr>
              <w:t>5</w:t>
            </w:r>
            <w:r w:rsidR="00AA01D1" w:rsidRPr="00AA01D1">
              <w:rPr>
                <w:noProof/>
                <w:webHidden/>
                <w:sz w:val="20"/>
              </w:rPr>
              <w:fldChar w:fldCharType="end"/>
            </w:r>
          </w:hyperlink>
        </w:p>
        <w:p w14:paraId="34E8FB5E" w14:textId="77777777" w:rsidR="00AA01D1" w:rsidRPr="00AA01D1" w:rsidRDefault="00835FEA" w:rsidP="00943912">
          <w:pPr>
            <w:pStyle w:val="TOC1"/>
            <w:tabs>
              <w:tab w:val="left" w:pos="440"/>
              <w:tab w:val="right" w:leader="dot" w:pos="9016"/>
            </w:tabs>
            <w:jc w:val="both"/>
            <w:rPr>
              <w:rFonts w:asciiTheme="minorHAnsi" w:eastAsiaTheme="minorEastAsia" w:hAnsiTheme="minorHAnsi"/>
              <w:noProof/>
              <w:color w:val="auto"/>
              <w:sz w:val="20"/>
              <w:lang w:eastAsia="en-ZA"/>
            </w:rPr>
          </w:pPr>
          <w:hyperlink w:anchor="_Toc26770618" w:history="1">
            <w:r w:rsidR="00AA01D1" w:rsidRPr="00AA01D1">
              <w:rPr>
                <w:rStyle w:val="Hyperlink"/>
                <w:noProof/>
                <w:sz w:val="20"/>
              </w:rPr>
              <w:t>4.</w:t>
            </w:r>
            <w:r w:rsidR="00AA01D1" w:rsidRPr="00AA01D1">
              <w:rPr>
                <w:rFonts w:asciiTheme="minorHAnsi" w:eastAsiaTheme="minorEastAsia" w:hAnsiTheme="minorHAnsi"/>
                <w:noProof/>
                <w:color w:val="auto"/>
                <w:sz w:val="20"/>
                <w:lang w:eastAsia="en-ZA"/>
              </w:rPr>
              <w:tab/>
            </w:r>
            <w:r w:rsidR="00AA01D1" w:rsidRPr="00AA01D1">
              <w:rPr>
                <w:rStyle w:val="Hyperlink"/>
                <w:noProof/>
                <w:sz w:val="20"/>
              </w:rPr>
              <w:t>Legislation</w:t>
            </w:r>
            <w:r w:rsidR="00AA01D1" w:rsidRPr="00AA01D1">
              <w:rPr>
                <w:noProof/>
                <w:webHidden/>
                <w:sz w:val="20"/>
              </w:rPr>
              <w:tab/>
            </w:r>
            <w:r w:rsidR="00AA01D1" w:rsidRPr="00AA01D1">
              <w:rPr>
                <w:noProof/>
                <w:webHidden/>
                <w:sz w:val="20"/>
              </w:rPr>
              <w:fldChar w:fldCharType="begin"/>
            </w:r>
            <w:r w:rsidR="00AA01D1" w:rsidRPr="00AA01D1">
              <w:rPr>
                <w:noProof/>
                <w:webHidden/>
                <w:sz w:val="20"/>
              </w:rPr>
              <w:instrText xml:space="preserve"> PAGEREF _Toc26770618 \h </w:instrText>
            </w:r>
            <w:r w:rsidR="00AA01D1" w:rsidRPr="00AA01D1">
              <w:rPr>
                <w:noProof/>
                <w:webHidden/>
                <w:sz w:val="20"/>
              </w:rPr>
            </w:r>
            <w:r w:rsidR="00AA01D1" w:rsidRPr="00AA01D1">
              <w:rPr>
                <w:noProof/>
                <w:webHidden/>
                <w:sz w:val="20"/>
              </w:rPr>
              <w:fldChar w:fldCharType="separate"/>
            </w:r>
            <w:r w:rsidR="00AA01D1">
              <w:rPr>
                <w:noProof/>
                <w:webHidden/>
                <w:sz w:val="20"/>
              </w:rPr>
              <w:t>5</w:t>
            </w:r>
            <w:r w:rsidR="00AA01D1" w:rsidRPr="00AA01D1">
              <w:rPr>
                <w:noProof/>
                <w:webHidden/>
                <w:sz w:val="20"/>
              </w:rPr>
              <w:fldChar w:fldCharType="end"/>
            </w:r>
          </w:hyperlink>
        </w:p>
        <w:p w14:paraId="69000369" w14:textId="77777777" w:rsidR="00AA01D1" w:rsidRPr="00AA01D1" w:rsidRDefault="00835FEA" w:rsidP="00943912">
          <w:pPr>
            <w:pStyle w:val="TOC2"/>
            <w:tabs>
              <w:tab w:val="left" w:pos="880"/>
              <w:tab w:val="right" w:leader="dot" w:pos="9016"/>
            </w:tabs>
            <w:jc w:val="both"/>
            <w:rPr>
              <w:rFonts w:asciiTheme="minorHAnsi" w:eastAsiaTheme="minorEastAsia" w:hAnsiTheme="minorHAnsi"/>
              <w:noProof/>
              <w:color w:val="auto"/>
              <w:sz w:val="20"/>
              <w:lang w:eastAsia="en-ZA"/>
            </w:rPr>
          </w:pPr>
          <w:hyperlink w:anchor="_Toc26770619" w:history="1">
            <w:r w:rsidR="00AA01D1" w:rsidRPr="00AA01D1">
              <w:rPr>
                <w:rStyle w:val="Hyperlink"/>
                <w:noProof/>
                <w:sz w:val="20"/>
              </w:rPr>
              <w:t>4.1</w:t>
            </w:r>
            <w:r w:rsidR="00AA01D1" w:rsidRPr="00AA01D1">
              <w:rPr>
                <w:rFonts w:asciiTheme="minorHAnsi" w:eastAsiaTheme="minorEastAsia" w:hAnsiTheme="minorHAnsi"/>
                <w:noProof/>
                <w:color w:val="auto"/>
                <w:sz w:val="20"/>
                <w:lang w:eastAsia="en-ZA"/>
              </w:rPr>
              <w:tab/>
            </w:r>
            <w:r w:rsidR="00AA01D1" w:rsidRPr="00AA01D1">
              <w:rPr>
                <w:rStyle w:val="Hyperlink"/>
                <w:noProof/>
                <w:sz w:val="20"/>
              </w:rPr>
              <w:t>Legal acts directly applying to the NQF and its implementation</w:t>
            </w:r>
            <w:r w:rsidR="00AA01D1" w:rsidRPr="00AA01D1">
              <w:rPr>
                <w:noProof/>
                <w:webHidden/>
                <w:sz w:val="20"/>
              </w:rPr>
              <w:tab/>
            </w:r>
            <w:r w:rsidR="00AA01D1" w:rsidRPr="00AA01D1">
              <w:rPr>
                <w:noProof/>
                <w:webHidden/>
                <w:sz w:val="20"/>
              </w:rPr>
              <w:fldChar w:fldCharType="begin"/>
            </w:r>
            <w:r w:rsidR="00AA01D1" w:rsidRPr="00AA01D1">
              <w:rPr>
                <w:noProof/>
                <w:webHidden/>
                <w:sz w:val="20"/>
              </w:rPr>
              <w:instrText xml:space="preserve"> PAGEREF _Toc26770619 \h </w:instrText>
            </w:r>
            <w:r w:rsidR="00AA01D1" w:rsidRPr="00AA01D1">
              <w:rPr>
                <w:noProof/>
                <w:webHidden/>
                <w:sz w:val="20"/>
              </w:rPr>
            </w:r>
            <w:r w:rsidR="00AA01D1" w:rsidRPr="00AA01D1">
              <w:rPr>
                <w:noProof/>
                <w:webHidden/>
                <w:sz w:val="20"/>
              </w:rPr>
              <w:fldChar w:fldCharType="separate"/>
            </w:r>
            <w:r w:rsidR="00AA01D1">
              <w:rPr>
                <w:noProof/>
                <w:webHidden/>
                <w:sz w:val="20"/>
              </w:rPr>
              <w:t>5</w:t>
            </w:r>
            <w:r w:rsidR="00AA01D1" w:rsidRPr="00AA01D1">
              <w:rPr>
                <w:noProof/>
                <w:webHidden/>
                <w:sz w:val="20"/>
              </w:rPr>
              <w:fldChar w:fldCharType="end"/>
            </w:r>
          </w:hyperlink>
        </w:p>
        <w:p w14:paraId="408FD12D" w14:textId="77777777" w:rsidR="00AA01D1" w:rsidRPr="00AA01D1" w:rsidRDefault="00835FEA" w:rsidP="00943912">
          <w:pPr>
            <w:pStyle w:val="TOC2"/>
            <w:tabs>
              <w:tab w:val="left" w:pos="880"/>
              <w:tab w:val="right" w:leader="dot" w:pos="9016"/>
            </w:tabs>
            <w:jc w:val="both"/>
            <w:rPr>
              <w:rFonts w:asciiTheme="minorHAnsi" w:eastAsiaTheme="minorEastAsia" w:hAnsiTheme="minorHAnsi"/>
              <w:noProof/>
              <w:color w:val="auto"/>
              <w:sz w:val="20"/>
              <w:lang w:eastAsia="en-ZA"/>
            </w:rPr>
          </w:pPr>
          <w:hyperlink w:anchor="_Toc26770620" w:history="1">
            <w:r w:rsidR="00AA01D1" w:rsidRPr="00AA01D1">
              <w:rPr>
                <w:rStyle w:val="Hyperlink"/>
                <w:noProof/>
                <w:sz w:val="20"/>
              </w:rPr>
              <w:t>4.2</w:t>
            </w:r>
            <w:r w:rsidR="00AA01D1" w:rsidRPr="00AA01D1">
              <w:rPr>
                <w:rFonts w:asciiTheme="minorHAnsi" w:eastAsiaTheme="minorEastAsia" w:hAnsiTheme="minorHAnsi"/>
                <w:noProof/>
                <w:color w:val="auto"/>
                <w:sz w:val="20"/>
                <w:lang w:eastAsia="en-ZA"/>
              </w:rPr>
              <w:tab/>
            </w:r>
            <w:r w:rsidR="00AA01D1" w:rsidRPr="00AA01D1">
              <w:rPr>
                <w:rStyle w:val="Hyperlink"/>
                <w:noProof/>
                <w:sz w:val="20"/>
              </w:rPr>
              <w:t>Relation with other related legal acts / regulations</w:t>
            </w:r>
            <w:r w:rsidR="00AA01D1" w:rsidRPr="00AA01D1">
              <w:rPr>
                <w:noProof/>
                <w:webHidden/>
                <w:sz w:val="20"/>
              </w:rPr>
              <w:tab/>
            </w:r>
            <w:r w:rsidR="00AA01D1" w:rsidRPr="00AA01D1">
              <w:rPr>
                <w:noProof/>
                <w:webHidden/>
                <w:sz w:val="20"/>
              </w:rPr>
              <w:fldChar w:fldCharType="begin"/>
            </w:r>
            <w:r w:rsidR="00AA01D1" w:rsidRPr="00AA01D1">
              <w:rPr>
                <w:noProof/>
                <w:webHidden/>
                <w:sz w:val="20"/>
              </w:rPr>
              <w:instrText xml:space="preserve"> PAGEREF _Toc26770620 \h </w:instrText>
            </w:r>
            <w:r w:rsidR="00AA01D1" w:rsidRPr="00AA01D1">
              <w:rPr>
                <w:noProof/>
                <w:webHidden/>
                <w:sz w:val="20"/>
              </w:rPr>
            </w:r>
            <w:r w:rsidR="00AA01D1" w:rsidRPr="00AA01D1">
              <w:rPr>
                <w:noProof/>
                <w:webHidden/>
                <w:sz w:val="20"/>
              </w:rPr>
              <w:fldChar w:fldCharType="separate"/>
            </w:r>
            <w:r w:rsidR="00AA01D1">
              <w:rPr>
                <w:noProof/>
                <w:webHidden/>
                <w:sz w:val="20"/>
              </w:rPr>
              <w:t>5</w:t>
            </w:r>
            <w:r w:rsidR="00AA01D1" w:rsidRPr="00AA01D1">
              <w:rPr>
                <w:noProof/>
                <w:webHidden/>
                <w:sz w:val="20"/>
              </w:rPr>
              <w:fldChar w:fldCharType="end"/>
            </w:r>
          </w:hyperlink>
        </w:p>
        <w:p w14:paraId="685872C1" w14:textId="77777777" w:rsidR="00AA01D1" w:rsidRPr="00AA01D1" w:rsidRDefault="00835FEA" w:rsidP="00943912">
          <w:pPr>
            <w:pStyle w:val="TOC1"/>
            <w:tabs>
              <w:tab w:val="left" w:pos="440"/>
              <w:tab w:val="right" w:leader="dot" w:pos="9016"/>
            </w:tabs>
            <w:jc w:val="both"/>
            <w:rPr>
              <w:rFonts w:asciiTheme="minorHAnsi" w:eastAsiaTheme="minorEastAsia" w:hAnsiTheme="minorHAnsi"/>
              <w:noProof/>
              <w:color w:val="auto"/>
              <w:sz w:val="20"/>
              <w:lang w:eastAsia="en-ZA"/>
            </w:rPr>
          </w:pPr>
          <w:hyperlink w:anchor="_Toc26770621" w:history="1">
            <w:r w:rsidR="00AA01D1" w:rsidRPr="00AA01D1">
              <w:rPr>
                <w:rStyle w:val="Hyperlink"/>
                <w:noProof/>
                <w:sz w:val="20"/>
              </w:rPr>
              <w:t>5.</w:t>
            </w:r>
            <w:r w:rsidR="00AA01D1" w:rsidRPr="00AA01D1">
              <w:rPr>
                <w:rFonts w:asciiTheme="minorHAnsi" w:eastAsiaTheme="minorEastAsia" w:hAnsiTheme="minorHAnsi"/>
                <w:noProof/>
                <w:color w:val="auto"/>
                <w:sz w:val="20"/>
                <w:lang w:eastAsia="en-ZA"/>
              </w:rPr>
              <w:tab/>
            </w:r>
            <w:r w:rsidR="00AA01D1" w:rsidRPr="00AA01D1">
              <w:rPr>
                <w:rStyle w:val="Hyperlink"/>
                <w:noProof/>
                <w:sz w:val="20"/>
              </w:rPr>
              <w:t>Organising systems: governance, institutions, stakeholders</w:t>
            </w:r>
            <w:r w:rsidR="00AA01D1" w:rsidRPr="00AA01D1">
              <w:rPr>
                <w:noProof/>
                <w:webHidden/>
                <w:sz w:val="20"/>
              </w:rPr>
              <w:tab/>
            </w:r>
            <w:r w:rsidR="00AA01D1" w:rsidRPr="00AA01D1">
              <w:rPr>
                <w:noProof/>
                <w:webHidden/>
                <w:sz w:val="20"/>
              </w:rPr>
              <w:fldChar w:fldCharType="begin"/>
            </w:r>
            <w:r w:rsidR="00AA01D1" w:rsidRPr="00AA01D1">
              <w:rPr>
                <w:noProof/>
                <w:webHidden/>
                <w:sz w:val="20"/>
              </w:rPr>
              <w:instrText xml:space="preserve"> PAGEREF _Toc26770621 \h </w:instrText>
            </w:r>
            <w:r w:rsidR="00AA01D1" w:rsidRPr="00AA01D1">
              <w:rPr>
                <w:noProof/>
                <w:webHidden/>
                <w:sz w:val="20"/>
              </w:rPr>
            </w:r>
            <w:r w:rsidR="00AA01D1" w:rsidRPr="00AA01D1">
              <w:rPr>
                <w:noProof/>
                <w:webHidden/>
                <w:sz w:val="20"/>
              </w:rPr>
              <w:fldChar w:fldCharType="separate"/>
            </w:r>
            <w:r w:rsidR="00AA01D1">
              <w:rPr>
                <w:noProof/>
                <w:webHidden/>
                <w:sz w:val="20"/>
              </w:rPr>
              <w:t>5</w:t>
            </w:r>
            <w:r w:rsidR="00AA01D1" w:rsidRPr="00AA01D1">
              <w:rPr>
                <w:noProof/>
                <w:webHidden/>
                <w:sz w:val="20"/>
              </w:rPr>
              <w:fldChar w:fldCharType="end"/>
            </w:r>
          </w:hyperlink>
        </w:p>
        <w:p w14:paraId="243733ED" w14:textId="77777777" w:rsidR="00AA01D1" w:rsidRPr="00AA01D1" w:rsidRDefault="00835FEA" w:rsidP="00943912">
          <w:pPr>
            <w:pStyle w:val="TOC2"/>
            <w:tabs>
              <w:tab w:val="left" w:pos="880"/>
              <w:tab w:val="right" w:leader="dot" w:pos="9016"/>
            </w:tabs>
            <w:jc w:val="both"/>
            <w:rPr>
              <w:rFonts w:asciiTheme="minorHAnsi" w:eastAsiaTheme="minorEastAsia" w:hAnsiTheme="minorHAnsi"/>
              <w:noProof/>
              <w:color w:val="auto"/>
              <w:sz w:val="20"/>
              <w:lang w:eastAsia="en-ZA"/>
            </w:rPr>
          </w:pPr>
          <w:hyperlink w:anchor="_Toc26770622" w:history="1">
            <w:r w:rsidR="00AA01D1" w:rsidRPr="00AA01D1">
              <w:rPr>
                <w:rStyle w:val="Hyperlink"/>
                <w:noProof/>
                <w:sz w:val="20"/>
              </w:rPr>
              <w:t>5.1</w:t>
            </w:r>
            <w:r w:rsidR="00AA01D1" w:rsidRPr="00AA01D1">
              <w:rPr>
                <w:rFonts w:asciiTheme="minorHAnsi" w:eastAsiaTheme="minorEastAsia" w:hAnsiTheme="minorHAnsi"/>
                <w:noProof/>
                <w:color w:val="auto"/>
                <w:sz w:val="20"/>
                <w:lang w:eastAsia="en-ZA"/>
              </w:rPr>
              <w:tab/>
            </w:r>
            <w:r w:rsidR="00AA01D1" w:rsidRPr="00AA01D1">
              <w:rPr>
                <w:rStyle w:val="Hyperlink"/>
                <w:noProof/>
                <w:sz w:val="20"/>
              </w:rPr>
              <w:t>Governance, roles, functions – policy, coordination, implementation, monitoring</w:t>
            </w:r>
            <w:r w:rsidR="00AA01D1" w:rsidRPr="00AA01D1">
              <w:rPr>
                <w:noProof/>
                <w:webHidden/>
                <w:sz w:val="20"/>
              </w:rPr>
              <w:tab/>
            </w:r>
            <w:r w:rsidR="00AA01D1" w:rsidRPr="00AA01D1">
              <w:rPr>
                <w:noProof/>
                <w:webHidden/>
                <w:sz w:val="20"/>
              </w:rPr>
              <w:fldChar w:fldCharType="begin"/>
            </w:r>
            <w:r w:rsidR="00AA01D1" w:rsidRPr="00AA01D1">
              <w:rPr>
                <w:noProof/>
                <w:webHidden/>
                <w:sz w:val="20"/>
              </w:rPr>
              <w:instrText xml:space="preserve"> PAGEREF _Toc26770622 \h </w:instrText>
            </w:r>
            <w:r w:rsidR="00AA01D1" w:rsidRPr="00AA01D1">
              <w:rPr>
                <w:noProof/>
                <w:webHidden/>
                <w:sz w:val="20"/>
              </w:rPr>
            </w:r>
            <w:r w:rsidR="00AA01D1" w:rsidRPr="00AA01D1">
              <w:rPr>
                <w:noProof/>
                <w:webHidden/>
                <w:sz w:val="20"/>
              </w:rPr>
              <w:fldChar w:fldCharType="separate"/>
            </w:r>
            <w:r w:rsidR="00AA01D1">
              <w:rPr>
                <w:noProof/>
                <w:webHidden/>
                <w:sz w:val="20"/>
              </w:rPr>
              <w:t>5</w:t>
            </w:r>
            <w:r w:rsidR="00AA01D1" w:rsidRPr="00AA01D1">
              <w:rPr>
                <w:noProof/>
                <w:webHidden/>
                <w:sz w:val="20"/>
              </w:rPr>
              <w:fldChar w:fldCharType="end"/>
            </w:r>
          </w:hyperlink>
        </w:p>
        <w:p w14:paraId="74CFCE75" w14:textId="77777777" w:rsidR="00AA01D1" w:rsidRPr="00AA01D1" w:rsidRDefault="00835FEA" w:rsidP="00943912">
          <w:pPr>
            <w:pStyle w:val="TOC2"/>
            <w:tabs>
              <w:tab w:val="left" w:pos="880"/>
              <w:tab w:val="right" w:leader="dot" w:pos="9016"/>
            </w:tabs>
            <w:jc w:val="both"/>
            <w:rPr>
              <w:rFonts w:asciiTheme="minorHAnsi" w:eastAsiaTheme="minorEastAsia" w:hAnsiTheme="minorHAnsi"/>
              <w:noProof/>
              <w:color w:val="auto"/>
              <w:sz w:val="20"/>
              <w:lang w:eastAsia="en-ZA"/>
            </w:rPr>
          </w:pPr>
          <w:hyperlink w:anchor="_Toc26770623" w:history="1">
            <w:r w:rsidR="00AA01D1" w:rsidRPr="00AA01D1">
              <w:rPr>
                <w:rStyle w:val="Hyperlink"/>
                <w:noProof/>
                <w:sz w:val="20"/>
              </w:rPr>
              <w:t>5.2</w:t>
            </w:r>
            <w:r w:rsidR="00AA01D1" w:rsidRPr="00AA01D1">
              <w:rPr>
                <w:rFonts w:asciiTheme="minorHAnsi" w:eastAsiaTheme="minorEastAsia" w:hAnsiTheme="minorHAnsi"/>
                <w:noProof/>
                <w:color w:val="auto"/>
                <w:sz w:val="20"/>
                <w:lang w:eastAsia="en-ZA"/>
              </w:rPr>
              <w:tab/>
            </w:r>
            <w:r w:rsidR="00AA01D1" w:rsidRPr="00AA01D1">
              <w:rPr>
                <w:rStyle w:val="Hyperlink"/>
                <w:noProof/>
                <w:sz w:val="20"/>
              </w:rPr>
              <w:t>Key actors and stakeholders: sector councils, world of work, education and training institutions</w:t>
            </w:r>
            <w:r w:rsidR="00AA01D1" w:rsidRPr="00AA01D1">
              <w:rPr>
                <w:noProof/>
                <w:webHidden/>
                <w:sz w:val="20"/>
              </w:rPr>
              <w:tab/>
            </w:r>
            <w:r w:rsidR="00AA01D1" w:rsidRPr="00AA01D1">
              <w:rPr>
                <w:noProof/>
                <w:webHidden/>
                <w:sz w:val="20"/>
              </w:rPr>
              <w:fldChar w:fldCharType="begin"/>
            </w:r>
            <w:r w:rsidR="00AA01D1" w:rsidRPr="00AA01D1">
              <w:rPr>
                <w:noProof/>
                <w:webHidden/>
                <w:sz w:val="20"/>
              </w:rPr>
              <w:instrText xml:space="preserve"> PAGEREF _Toc26770623 \h </w:instrText>
            </w:r>
            <w:r w:rsidR="00AA01D1" w:rsidRPr="00AA01D1">
              <w:rPr>
                <w:noProof/>
                <w:webHidden/>
                <w:sz w:val="20"/>
              </w:rPr>
            </w:r>
            <w:r w:rsidR="00AA01D1" w:rsidRPr="00AA01D1">
              <w:rPr>
                <w:noProof/>
                <w:webHidden/>
                <w:sz w:val="20"/>
              </w:rPr>
              <w:fldChar w:fldCharType="separate"/>
            </w:r>
            <w:r w:rsidR="00AA01D1">
              <w:rPr>
                <w:noProof/>
                <w:webHidden/>
                <w:sz w:val="20"/>
              </w:rPr>
              <w:t>5</w:t>
            </w:r>
            <w:r w:rsidR="00AA01D1" w:rsidRPr="00AA01D1">
              <w:rPr>
                <w:noProof/>
                <w:webHidden/>
                <w:sz w:val="20"/>
              </w:rPr>
              <w:fldChar w:fldCharType="end"/>
            </w:r>
          </w:hyperlink>
        </w:p>
        <w:p w14:paraId="633043A8" w14:textId="77777777" w:rsidR="00AA01D1" w:rsidRPr="00AA01D1" w:rsidRDefault="00835FEA" w:rsidP="00943912">
          <w:pPr>
            <w:pStyle w:val="TOC1"/>
            <w:tabs>
              <w:tab w:val="left" w:pos="440"/>
              <w:tab w:val="right" w:leader="dot" w:pos="9016"/>
            </w:tabs>
            <w:jc w:val="both"/>
            <w:rPr>
              <w:rFonts w:asciiTheme="minorHAnsi" w:eastAsiaTheme="minorEastAsia" w:hAnsiTheme="minorHAnsi"/>
              <w:noProof/>
              <w:color w:val="auto"/>
              <w:sz w:val="20"/>
              <w:lang w:eastAsia="en-ZA"/>
            </w:rPr>
          </w:pPr>
          <w:hyperlink w:anchor="_Toc26770624" w:history="1">
            <w:r w:rsidR="00AA01D1" w:rsidRPr="00AA01D1">
              <w:rPr>
                <w:rStyle w:val="Hyperlink"/>
                <w:noProof/>
                <w:sz w:val="20"/>
              </w:rPr>
              <w:t>6.</w:t>
            </w:r>
            <w:r w:rsidR="00AA01D1" w:rsidRPr="00AA01D1">
              <w:rPr>
                <w:rFonts w:asciiTheme="minorHAnsi" w:eastAsiaTheme="minorEastAsia" w:hAnsiTheme="minorHAnsi"/>
                <w:noProof/>
                <w:color w:val="auto"/>
                <w:sz w:val="20"/>
                <w:lang w:eastAsia="en-ZA"/>
              </w:rPr>
              <w:tab/>
            </w:r>
            <w:r w:rsidR="00AA01D1" w:rsidRPr="00AA01D1">
              <w:rPr>
                <w:rStyle w:val="Hyperlink"/>
                <w:noProof/>
                <w:sz w:val="20"/>
              </w:rPr>
              <w:t>Quality assurance of qualifications</w:t>
            </w:r>
            <w:r w:rsidR="00AA01D1" w:rsidRPr="00AA01D1">
              <w:rPr>
                <w:noProof/>
                <w:webHidden/>
                <w:sz w:val="20"/>
              </w:rPr>
              <w:tab/>
            </w:r>
            <w:r w:rsidR="00AA01D1" w:rsidRPr="00AA01D1">
              <w:rPr>
                <w:noProof/>
                <w:webHidden/>
                <w:sz w:val="20"/>
              </w:rPr>
              <w:fldChar w:fldCharType="begin"/>
            </w:r>
            <w:r w:rsidR="00AA01D1" w:rsidRPr="00AA01D1">
              <w:rPr>
                <w:noProof/>
                <w:webHidden/>
                <w:sz w:val="20"/>
              </w:rPr>
              <w:instrText xml:space="preserve"> PAGEREF _Toc26770624 \h </w:instrText>
            </w:r>
            <w:r w:rsidR="00AA01D1" w:rsidRPr="00AA01D1">
              <w:rPr>
                <w:noProof/>
                <w:webHidden/>
                <w:sz w:val="20"/>
              </w:rPr>
            </w:r>
            <w:r w:rsidR="00AA01D1" w:rsidRPr="00AA01D1">
              <w:rPr>
                <w:noProof/>
                <w:webHidden/>
                <w:sz w:val="20"/>
              </w:rPr>
              <w:fldChar w:fldCharType="separate"/>
            </w:r>
            <w:r w:rsidR="00AA01D1">
              <w:rPr>
                <w:noProof/>
                <w:webHidden/>
                <w:sz w:val="20"/>
              </w:rPr>
              <w:t>5</w:t>
            </w:r>
            <w:r w:rsidR="00AA01D1" w:rsidRPr="00AA01D1">
              <w:rPr>
                <w:noProof/>
                <w:webHidden/>
                <w:sz w:val="20"/>
              </w:rPr>
              <w:fldChar w:fldCharType="end"/>
            </w:r>
          </w:hyperlink>
        </w:p>
        <w:p w14:paraId="4DA0661D" w14:textId="77777777" w:rsidR="00AA01D1" w:rsidRPr="00AA01D1" w:rsidRDefault="00835FEA" w:rsidP="00943912">
          <w:pPr>
            <w:pStyle w:val="TOC2"/>
            <w:tabs>
              <w:tab w:val="left" w:pos="880"/>
              <w:tab w:val="right" w:leader="dot" w:pos="9016"/>
            </w:tabs>
            <w:jc w:val="both"/>
            <w:rPr>
              <w:rFonts w:asciiTheme="minorHAnsi" w:eastAsiaTheme="minorEastAsia" w:hAnsiTheme="minorHAnsi"/>
              <w:noProof/>
              <w:color w:val="auto"/>
              <w:sz w:val="20"/>
              <w:lang w:eastAsia="en-ZA"/>
            </w:rPr>
          </w:pPr>
          <w:hyperlink w:anchor="_Toc26770625" w:history="1">
            <w:r w:rsidR="00AA01D1" w:rsidRPr="00AA01D1">
              <w:rPr>
                <w:rStyle w:val="Hyperlink"/>
                <w:noProof/>
                <w:sz w:val="20"/>
              </w:rPr>
              <w:t>6.1</w:t>
            </w:r>
            <w:r w:rsidR="00AA01D1" w:rsidRPr="00AA01D1">
              <w:rPr>
                <w:rFonts w:asciiTheme="minorHAnsi" w:eastAsiaTheme="minorEastAsia" w:hAnsiTheme="minorHAnsi"/>
                <w:noProof/>
                <w:color w:val="auto"/>
                <w:sz w:val="20"/>
                <w:lang w:eastAsia="en-ZA"/>
              </w:rPr>
              <w:tab/>
            </w:r>
            <w:r w:rsidR="00AA01D1" w:rsidRPr="00AA01D1">
              <w:rPr>
                <w:rStyle w:val="Hyperlink"/>
                <w:noProof/>
                <w:sz w:val="20"/>
              </w:rPr>
              <w:t>Legal base of the QA framework</w:t>
            </w:r>
            <w:r w:rsidR="00AA01D1" w:rsidRPr="00AA01D1">
              <w:rPr>
                <w:noProof/>
                <w:webHidden/>
                <w:sz w:val="20"/>
              </w:rPr>
              <w:tab/>
            </w:r>
            <w:r w:rsidR="00AA01D1" w:rsidRPr="00AA01D1">
              <w:rPr>
                <w:noProof/>
                <w:webHidden/>
                <w:sz w:val="20"/>
              </w:rPr>
              <w:fldChar w:fldCharType="begin"/>
            </w:r>
            <w:r w:rsidR="00AA01D1" w:rsidRPr="00AA01D1">
              <w:rPr>
                <w:noProof/>
                <w:webHidden/>
                <w:sz w:val="20"/>
              </w:rPr>
              <w:instrText xml:space="preserve"> PAGEREF _Toc26770625 \h </w:instrText>
            </w:r>
            <w:r w:rsidR="00AA01D1" w:rsidRPr="00AA01D1">
              <w:rPr>
                <w:noProof/>
                <w:webHidden/>
                <w:sz w:val="20"/>
              </w:rPr>
            </w:r>
            <w:r w:rsidR="00AA01D1" w:rsidRPr="00AA01D1">
              <w:rPr>
                <w:noProof/>
                <w:webHidden/>
                <w:sz w:val="20"/>
              </w:rPr>
              <w:fldChar w:fldCharType="separate"/>
            </w:r>
            <w:r w:rsidR="00AA01D1">
              <w:rPr>
                <w:noProof/>
                <w:webHidden/>
                <w:sz w:val="20"/>
              </w:rPr>
              <w:t>5</w:t>
            </w:r>
            <w:r w:rsidR="00AA01D1" w:rsidRPr="00AA01D1">
              <w:rPr>
                <w:noProof/>
                <w:webHidden/>
                <w:sz w:val="20"/>
              </w:rPr>
              <w:fldChar w:fldCharType="end"/>
            </w:r>
          </w:hyperlink>
        </w:p>
        <w:p w14:paraId="1D7A3776" w14:textId="77777777" w:rsidR="00AA01D1" w:rsidRPr="00AA01D1" w:rsidRDefault="00835FEA" w:rsidP="00943912">
          <w:pPr>
            <w:pStyle w:val="TOC2"/>
            <w:tabs>
              <w:tab w:val="left" w:pos="880"/>
              <w:tab w:val="right" w:leader="dot" w:pos="9016"/>
            </w:tabs>
            <w:jc w:val="both"/>
            <w:rPr>
              <w:rFonts w:asciiTheme="minorHAnsi" w:eastAsiaTheme="minorEastAsia" w:hAnsiTheme="minorHAnsi"/>
              <w:noProof/>
              <w:color w:val="auto"/>
              <w:sz w:val="20"/>
              <w:lang w:eastAsia="en-ZA"/>
            </w:rPr>
          </w:pPr>
          <w:hyperlink w:anchor="_Toc26770626" w:history="1">
            <w:r w:rsidR="00AA01D1" w:rsidRPr="00AA01D1">
              <w:rPr>
                <w:rStyle w:val="Hyperlink"/>
                <w:noProof/>
                <w:sz w:val="20"/>
              </w:rPr>
              <w:t>6.2</w:t>
            </w:r>
            <w:r w:rsidR="00AA01D1" w:rsidRPr="00AA01D1">
              <w:rPr>
                <w:rFonts w:asciiTheme="minorHAnsi" w:eastAsiaTheme="minorEastAsia" w:hAnsiTheme="minorHAnsi"/>
                <w:noProof/>
                <w:color w:val="auto"/>
                <w:sz w:val="20"/>
                <w:lang w:eastAsia="en-ZA"/>
              </w:rPr>
              <w:tab/>
            </w:r>
            <w:r w:rsidR="00AA01D1" w:rsidRPr="00AA01D1">
              <w:rPr>
                <w:rStyle w:val="Hyperlink"/>
                <w:noProof/>
                <w:sz w:val="20"/>
              </w:rPr>
              <w:t>Scope of the QA framework</w:t>
            </w:r>
            <w:r w:rsidR="00AA01D1" w:rsidRPr="00AA01D1">
              <w:rPr>
                <w:noProof/>
                <w:webHidden/>
                <w:sz w:val="20"/>
              </w:rPr>
              <w:tab/>
            </w:r>
            <w:r w:rsidR="00AA01D1" w:rsidRPr="00AA01D1">
              <w:rPr>
                <w:noProof/>
                <w:webHidden/>
                <w:sz w:val="20"/>
              </w:rPr>
              <w:fldChar w:fldCharType="begin"/>
            </w:r>
            <w:r w:rsidR="00AA01D1" w:rsidRPr="00AA01D1">
              <w:rPr>
                <w:noProof/>
                <w:webHidden/>
                <w:sz w:val="20"/>
              </w:rPr>
              <w:instrText xml:space="preserve"> PAGEREF _Toc26770626 \h </w:instrText>
            </w:r>
            <w:r w:rsidR="00AA01D1" w:rsidRPr="00AA01D1">
              <w:rPr>
                <w:noProof/>
                <w:webHidden/>
                <w:sz w:val="20"/>
              </w:rPr>
            </w:r>
            <w:r w:rsidR="00AA01D1" w:rsidRPr="00AA01D1">
              <w:rPr>
                <w:noProof/>
                <w:webHidden/>
                <w:sz w:val="20"/>
              </w:rPr>
              <w:fldChar w:fldCharType="separate"/>
            </w:r>
            <w:r w:rsidR="00AA01D1">
              <w:rPr>
                <w:noProof/>
                <w:webHidden/>
                <w:sz w:val="20"/>
              </w:rPr>
              <w:t>5</w:t>
            </w:r>
            <w:r w:rsidR="00AA01D1" w:rsidRPr="00AA01D1">
              <w:rPr>
                <w:noProof/>
                <w:webHidden/>
                <w:sz w:val="20"/>
              </w:rPr>
              <w:fldChar w:fldCharType="end"/>
            </w:r>
          </w:hyperlink>
        </w:p>
        <w:p w14:paraId="74AE63EF" w14:textId="77777777" w:rsidR="00AA01D1" w:rsidRPr="00AA01D1" w:rsidRDefault="00835FEA" w:rsidP="00943912">
          <w:pPr>
            <w:pStyle w:val="TOC2"/>
            <w:tabs>
              <w:tab w:val="left" w:pos="880"/>
              <w:tab w:val="right" w:leader="dot" w:pos="9016"/>
            </w:tabs>
            <w:jc w:val="both"/>
            <w:rPr>
              <w:rFonts w:asciiTheme="minorHAnsi" w:eastAsiaTheme="minorEastAsia" w:hAnsiTheme="minorHAnsi"/>
              <w:noProof/>
              <w:color w:val="auto"/>
              <w:sz w:val="20"/>
              <w:lang w:eastAsia="en-ZA"/>
            </w:rPr>
          </w:pPr>
          <w:hyperlink w:anchor="_Toc26770627" w:history="1">
            <w:r w:rsidR="00AA01D1" w:rsidRPr="00AA01D1">
              <w:rPr>
                <w:rStyle w:val="Hyperlink"/>
                <w:noProof/>
                <w:sz w:val="20"/>
              </w:rPr>
              <w:t>6.3</w:t>
            </w:r>
            <w:r w:rsidR="00AA01D1" w:rsidRPr="00AA01D1">
              <w:rPr>
                <w:rFonts w:asciiTheme="minorHAnsi" w:eastAsiaTheme="minorEastAsia" w:hAnsiTheme="minorHAnsi"/>
                <w:noProof/>
                <w:color w:val="auto"/>
                <w:sz w:val="20"/>
                <w:lang w:eastAsia="en-ZA"/>
              </w:rPr>
              <w:tab/>
            </w:r>
            <w:r w:rsidR="00AA01D1" w:rsidRPr="00AA01D1">
              <w:rPr>
                <w:rStyle w:val="Hyperlink"/>
                <w:noProof/>
                <w:sz w:val="20"/>
              </w:rPr>
              <w:t>QA bodies and regulators in NQF implementation</w:t>
            </w:r>
            <w:r w:rsidR="00AA01D1" w:rsidRPr="00AA01D1">
              <w:rPr>
                <w:noProof/>
                <w:webHidden/>
                <w:sz w:val="20"/>
              </w:rPr>
              <w:tab/>
            </w:r>
            <w:r w:rsidR="00AA01D1" w:rsidRPr="00AA01D1">
              <w:rPr>
                <w:noProof/>
                <w:webHidden/>
                <w:sz w:val="20"/>
              </w:rPr>
              <w:fldChar w:fldCharType="begin"/>
            </w:r>
            <w:r w:rsidR="00AA01D1" w:rsidRPr="00AA01D1">
              <w:rPr>
                <w:noProof/>
                <w:webHidden/>
                <w:sz w:val="20"/>
              </w:rPr>
              <w:instrText xml:space="preserve"> PAGEREF _Toc26770627 \h </w:instrText>
            </w:r>
            <w:r w:rsidR="00AA01D1" w:rsidRPr="00AA01D1">
              <w:rPr>
                <w:noProof/>
                <w:webHidden/>
                <w:sz w:val="20"/>
              </w:rPr>
            </w:r>
            <w:r w:rsidR="00AA01D1" w:rsidRPr="00AA01D1">
              <w:rPr>
                <w:noProof/>
                <w:webHidden/>
                <w:sz w:val="20"/>
              </w:rPr>
              <w:fldChar w:fldCharType="separate"/>
            </w:r>
            <w:r w:rsidR="00AA01D1">
              <w:rPr>
                <w:noProof/>
                <w:webHidden/>
                <w:sz w:val="20"/>
              </w:rPr>
              <w:t>5</w:t>
            </w:r>
            <w:r w:rsidR="00AA01D1" w:rsidRPr="00AA01D1">
              <w:rPr>
                <w:noProof/>
                <w:webHidden/>
                <w:sz w:val="20"/>
              </w:rPr>
              <w:fldChar w:fldCharType="end"/>
            </w:r>
          </w:hyperlink>
        </w:p>
        <w:p w14:paraId="613CBF42" w14:textId="77777777" w:rsidR="00AA01D1" w:rsidRPr="00AA01D1" w:rsidRDefault="00835FEA" w:rsidP="00943912">
          <w:pPr>
            <w:pStyle w:val="TOC2"/>
            <w:tabs>
              <w:tab w:val="left" w:pos="880"/>
              <w:tab w:val="right" w:leader="dot" w:pos="9016"/>
            </w:tabs>
            <w:jc w:val="both"/>
            <w:rPr>
              <w:rFonts w:asciiTheme="minorHAnsi" w:eastAsiaTheme="minorEastAsia" w:hAnsiTheme="minorHAnsi"/>
              <w:noProof/>
              <w:color w:val="auto"/>
              <w:sz w:val="20"/>
              <w:lang w:eastAsia="en-ZA"/>
            </w:rPr>
          </w:pPr>
          <w:hyperlink w:anchor="_Toc26770628" w:history="1">
            <w:r w:rsidR="00AA01D1" w:rsidRPr="00AA01D1">
              <w:rPr>
                <w:rStyle w:val="Hyperlink"/>
                <w:noProof/>
                <w:sz w:val="20"/>
              </w:rPr>
              <w:t>6.4</w:t>
            </w:r>
            <w:r w:rsidR="00AA01D1" w:rsidRPr="00AA01D1">
              <w:rPr>
                <w:rFonts w:asciiTheme="minorHAnsi" w:eastAsiaTheme="minorEastAsia" w:hAnsiTheme="minorHAnsi"/>
                <w:noProof/>
                <w:color w:val="auto"/>
                <w:sz w:val="20"/>
                <w:lang w:eastAsia="en-ZA"/>
              </w:rPr>
              <w:tab/>
            </w:r>
            <w:r w:rsidR="00AA01D1" w:rsidRPr="00AA01D1">
              <w:rPr>
                <w:rStyle w:val="Hyperlink"/>
                <w:noProof/>
                <w:sz w:val="20"/>
              </w:rPr>
              <w:t>Participation in international bodies (e.g.: AQVN…)</w:t>
            </w:r>
            <w:r w:rsidR="00AA01D1" w:rsidRPr="00AA01D1">
              <w:rPr>
                <w:noProof/>
                <w:webHidden/>
                <w:sz w:val="20"/>
              </w:rPr>
              <w:tab/>
            </w:r>
            <w:r w:rsidR="00AA01D1" w:rsidRPr="00AA01D1">
              <w:rPr>
                <w:noProof/>
                <w:webHidden/>
                <w:sz w:val="20"/>
              </w:rPr>
              <w:fldChar w:fldCharType="begin"/>
            </w:r>
            <w:r w:rsidR="00AA01D1" w:rsidRPr="00AA01D1">
              <w:rPr>
                <w:noProof/>
                <w:webHidden/>
                <w:sz w:val="20"/>
              </w:rPr>
              <w:instrText xml:space="preserve"> PAGEREF _Toc26770628 \h </w:instrText>
            </w:r>
            <w:r w:rsidR="00AA01D1" w:rsidRPr="00AA01D1">
              <w:rPr>
                <w:noProof/>
                <w:webHidden/>
                <w:sz w:val="20"/>
              </w:rPr>
            </w:r>
            <w:r w:rsidR="00AA01D1" w:rsidRPr="00AA01D1">
              <w:rPr>
                <w:noProof/>
                <w:webHidden/>
                <w:sz w:val="20"/>
              </w:rPr>
              <w:fldChar w:fldCharType="separate"/>
            </w:r>
            <w:r w:rsidR="00AA01D1">
              <w:rPr>
                <w:noProof/>
                <w:webHidden/>
                <w:sz w:val="20"/>
              </w:rPr>
              <w:t>5</w:t>
            </w:r>
            <w:r w:rsidR="00AA01D1" w:rsidRPr="00AA01D1">
              <w:rPr>
                <w:noProof/>
                <w:webHidden/>
                <w:sz w:val="20"/>
              </w:rPr>
              <w:fldChar w:fldCharType="end"/>
            </w:r>
          </w:hyperlink>
        </w:p>
        <w:p w14:paraId="72823558" w14:textId="77777777" w:rsidR="00AA01D1" w:rsidRPr="00AA01D1" w:rsidRDefault="00835FEA" w:rsidP="00943912">
          <w:pPr>
            <w:pStyle w:val="TOC1"/>
            <w:tabs>
              <w:tab w:val="left" w:pos="440"/>
              <w:tab w:val="right" w:leader="dot" w:pos="9016"/>
            </w:tabs>
            <w:jc w:val="both"/>
            <w:rPr>
              <w:rFonts w:asciiTheme="minorHAnsi" w:eastAsiaTheme="minorEastAsia" w:hAnsiTheme="minorHAnsi"/>
              <w:noProof/>
              <w:color w:val="auto"/>
              <w:sz w:val="20"/>
              <w:lang w:eastAsia="en-ZA"/>
            </w:rPr>
          </w:pPr>
          <w:hyperlink w:anchor="_Toc26770629" w:history="1">
            <w:r w:rsidR="00AA01D1" w:rsidRPr="00AA01D1">
              <w:rPr>
                <w:rStyle w:val="Hyperlink"/>
                <w:noProof/>
                <w:sz w:val="20"/>
              </w:rPr>
              <w:t>7.</w:t>
            </w:r>
            <w:r w:rsidR="00AA01D1" w:rsidRPr="00AA01D1">
              <w:rPr>
                <w:rFonts w:asciiTheme="minorHAnsi" w:eastAsiaTheme="minorEastAsia" w:hAnsiTheme="minorHAnsi"/>
                <w:noProof/>
                <w:color w:val="auto"/>
                <w:sz w:val="20"/>
                <w:lang w:eastAsia="en-ZA"/>
              </w:rPr>
              <w:tab/>
            </w:r>
            <w:r w:rsidR="00AA01D1" w:rsidRPr="00AA01D1">
              <w:rPr>
                <w:rStyle w:val="Hyperlink"/>
                <w:noProof/>
                <w:sz w:val="20"/>
              </w:rPr>
              <w:t>NQF implementation</w:t>
            </w:r>
            <w:r w:rsidR="00AA01D1" w:rsidRPr="00AA01D1">
              <w:rPr>
                <w:noProof/>
                <w:webHidden/>
                <w:sz w:val="20"/>
              </w:rPr>
              <w:tab/>
            </w:r>
            <w:r w:rsidR="00AA01D1" w:rsidRPr="00AA01D1">
              <w:rPr>
                <w:noProof/>
                <w:webHidden/>
                <w:sz w:val="20"/>
              </w:rPr>
              <w:fldChar w:fldCharType="begin"/>
            </w:r>
            <w:r w:rsidR="00AA01D1" w:rsidRPr="00AA01D1">
              <w:rPr>
                <w:noProof/>
                <w:webHidden/>
                <w:sz w:val="20"/>
              </w:rPr>
              <w:instrText xml:space="preserve"> PAGEREF _Toc26770629 \h </w:instrText>
            </w:r>
            <w:r w:rsidR="00AA01D1" w:rsidRPr="00AA01D1">
              <w:rPr>
                <w:noProof/>
                <w:webHidden/>
                <w:sz w:val="20"/>
              </w:rPr>
            </w:r>
            <w:r w:rsidR="00AA01D1" w:rsidRPr="00AA01D1">
              <w:rPr>
                <w:noProof/>
                <w:webHidden/>
                <w:sz w:val="20"/>
              </w:rPr>
              <w:fldChar w:fldCharType="separate"/>
            </w:r>
            <w:r w:rsidR="00AA01D1">
              <w:rPr>
                <w:noProof/>
                <w:webHidden/>
                <w:sz w:val="20"/>
              </w:rPr>
              <w:t>5</w:t>
            </w:r>
            <w:r w:rsidR="00AA01D1" w:rsidRPr="00AA01D1">
              <w:rPr>
                <w:noProof/>
                <w:webHidden/>
                <w:sz w:val="20"/>
              </w:rPr>
              <w:fldChar w:fldCharType="end"/>
            </w:r>
          </w:hyperlink>
        </w:p>
        <w:p w14:paraId="0845602B" w14:textId="77777777" w:rsidR="00AA01D1" w:rsidRPr="00AA01D1" w:rsidRDefault="00835FEA" w:rsidP="00943912">
          <w:pPr>
            <w:pStyle w:val="TOC2"/>
            <w:tabs>
              <w:tab w:val="left" w:pos="880"/>
              <w:tab w:val="right" w:leader="dot" w:pos="9016"/>
            </w:tabs>
            <w:jc w:val="both"/>
            <w:rPr>
              <w:rFonts w:asciiTheme="minorHAnsi" w:eastAsiaTheme="minorEastAsia" w:hAnsiTheme="minorHAnsi"/>
              <w:noProof/>
              <w:color w:val="auto"/>
              <w:sz w:val="20"/>
              <w:lang w:eastAsia="en-ZA"/>
            </w:rPr>
          </w:pPr>
          <w:hyperlink w:anchor="_Toc26770630" w:history="1">
            <w:r w:rsidR="00AA01D1" w:rsidRPr="00AA01D1">
              <w:rPr>
                <w:rStyle w:val="Hyperlink"/>
                <w:noProof/>
                <w:sz w:val="20"/>
              </w:rPr>
              <w:t>7.1</w:t>
            </w:r>
            <w:r w:rsidR="00AA01D1" w:rsidRPr="00AA01D1">
              <w:rPr>
                <w:rFonts w:asciiTheme="minorHAnsi" w:eastAsiaTheme="minorEastAsia" w:hAnsiTheme="minorHAnsi"/>
                <w:noProof/>
                <w:color w:val="auto"/>
                <w:sz w:val="20"/>
                <w:lang w:eastAsia="en-ZA"/>
              </w:rPr>
              <w:tab/>
            </w:r>
            <w:r w:rsidR="00AA01D1" w:rsidRPr="00AA01D1">
              <w:rPr>
                <w:rStyle w:val="Hyperlink"/>
                <w:noProof/>
                <w:sz w:val="20"/>
              </w:rPr>
              <w:t>Inclusion of qualifications in register</w:t>
            </w:r>
            <w:r w:rsidR="00AA01D1" w:rsidRPr="00AA01D1">
              <w:rPr>
                <w:noProof/>
                <w:webHidden/>
                <w:sz w:val="20"/>
              </w:rPr>
              <w:tab/>
            </w:r>
            <w:r w:rsidR="00AA01D1" w:rsidRPr="00AA01D1">
              <w:rPr>
                <w:noProof/>
                <w:webHidden/>
                <w:sz w:val="20"/>
              </w:rPr>
              <w:fldChar w:fldCharType="begin"/>
            </w:r>
            <w:r w:rsidR="00AA01D1" w:rsidRPr="00AA01D1">
              <w:rPr>
                <w:noProof/>
                <w:webHidden/>
                <w:sz w:val="20"/>
              </w:rPr>
              <w:instrText xml:space="preserve"> PAGEREF _Toc26770630 \h </w:instrText>
            </w:r>
            <w:r w:rsidR="00AA01D1" w:rsidRPr="00AA01D1">
              <w:rPr>
                <w:noProof/>
                <w:webHidden/>
                <w:sz w:val="20"/>
              </w:rPr>
            </w:r>
            <w:r w:rsidR="00AA01D1" w:rsidRPr="00AA01D1">
              <w:rPr>
                <w:noProof/>
                <w:webHidden/>
                <w:sz w:val="20"/>
              </w:rPr>
              <w:fldChar w:fldCharType="separate"/>
            </w:r>
            <w:r w:rsidR="00AA01D1">
              <w:rPr>
                <w:noProof/>
                <w:webHidden/>
                <w:sz w:val="20"/>
              </w:rPr>
              <w:t>5</w:t>
            </w:r>
            <w:r w:rsidR="00AA01D1" w:rsidRPr="00AA01D1">
              <w:rPr>
                <w:noProof/>
                <w:webHidden/>
                <w:sz w:val="20"/>
              </w:rPr>
              <w:fldChar w:fldCharType="end"/>
            </w:r>
          </w:hyperlink>
        </w:p>
        <w:p w14:paraId="6886F403" w14:textId="77777777" w:rsidR="00AA01D1" w:rsidRPr="00AA01D1" w:rsidRDefault="00835FEA" w:rsidP="00943912">
          <w:pPr>
            <w:pStyle w:val="TOC2"/>
            <w:tabs>
              <w:tab w:val="left" w:pos="880"/>
              <w:tab w:val="right" w:leader="dot" w:pos="9016"/>
            </w:tabs>
            <w:jc w:val="both"/>
            <w:rPr>
              <w:rFonts w:asciiTheme="minorHAnsi" w:eastAsiaTheme="minorEastAsia" w:hAnsiTheme="minorHAnsi"/>
              <w:noProof/>
              <w:color w:val="auto"/>
              <w:sz w:val="20"/>
              <w:lang w:eastAsia="en-ZA"/>
            </w:rPr>
          </w:pPr>
          <w:hyperlink w:anchor="_Toc26770631" w:history="1">
            <w:r w:rsidR="00AA01D1" w:rsidRPr="00AA01D1">
              <w:rPr>
                <w:rStyle w:val="Hyperlink"/>
                <w:noProof/>
                <w:sz w:val="20"/>
              </w:rPr>
              <w:t>7.2</w:t>
            </w:r>
            <w:r w:rsidR="00AA01D1" w:rsidRPr="00AA01D1">
              <w:rPr>
                <w:rFonts w:asciiTheme="minorHAnsi" w:eastAsiaTheme="minorEastAsia" w:hAnsiTheme="minorHAnsi"/>
                <w:noProof/>
                <w:color w:val="auto"/>
                <w:sz w:val="20"/>
                <w:lang w:eastAsia="en-ZA"/>
              </w:rPr>
              <w:tab/>
            </w:r>
            <w:r w:rsidR="00AA01D1" w:rsidRPr="00AA01D1">
              <w:rPr>
                <w:rStyle w:val="Hyperlink"/>
                <w:noProof/>
                <w:sz w:val="20"/>
              </w:rPr>
              <w:t>Funding</w:t>
            </w:r>
            <w:r w:rsidR="00AA01D1" w:rsidRPr="00AA01D1">
              <w:rPr>
                <w:noProof/>
                <w:webHidden/>
                <w:sz w:val="20"/>
              </w:rPr>
              <w:tab/>
            </w:r>
            <w:r w:rsidR="00AA01D1" w:rsidRPr="00AA01D1">
              <w:rPr>
                <w:noProof/>
                <w:webHidden/>
                <w:sz w:val="20"/>
              </w:rPr>
              <w:fldChar w:fldCharType="begin"/>
            </w:r>
            <w:r w:rsidR="00AA01D1" w:rsidRPr="00AA01D1">
              <w:rPr>
                <w:noProof/>
                <w:webHidden/>
                <w:sz w:val="20"/>
              </w:rPr>
              <w:instrText xml:space="preserve"> PAGEREF _Toc26770631 \h </w:instrText>
            </w:r>
            <w:r w:rsidR="00AA01D1" w:rsidRPr="00AA01D1">
              <w:rPr>
                <w:noProof/>
                <w:webHidden/>
                <w:sz w:val="20"/>
              </w:rPr>
            </w:r>
            <w:r w:rsidR="00AA01D1" w:rsidRPr="00AA01D1">
              <w:rPr>
                <w:noProof/>
                <w:webHidden/>
                <w:sz w:val="20"/>
              </w:rPr>
              <w:fldChar w:fldCharType="separate"/>
            </w:r>
            <w:r w:rsidR="00AA01D1">
              <w:rPr>
                <w:noProof/>
                <w:webHidden/>
                <w:sz w:val="20"/>
              </w:rPr>
              <w:t>5</w:t>
            </w:r>
            <w:r w:rsidR="00AA01D1" w:rsidRPr="00AA01D1">
              <w:rPr>
                <w:noProof/>
                <w:webHidden/>
                <w:sz w:val="20"/>
              </w:rPr>
              <w:fldChar w:fldCharType="end"/>
            </w:r>
          </w:hyperlink>
        </w:p>
        <w:p w14:paraId="1C4BFF3E" w14:textId="77777777" w:rsidR="00AA01D1" w:rsidRPr="00AA01D1" w:rsidRDefault="00835FEA" w:rsidP="00943912">
          <w:pPr>
            <w:pStyle w:val="TOC2"/>
            <w:tabs>
              <w:tab w:val="left" w:pos="880"/>
              <w:tab w:val="right" w:leader="dot" w:pos="9016"/>
            </w:tabs>
            <w:jc w:val="both"/>
            <w:rPr>
              <w:rFonts w:asciiTheme="minorHAnsi" w:eastAsiaTheme="minorEastAsia" w:hAnsiTheme="minorHAnsi"/>
              <w:noProof/>
              <w:color w:val="auto"/>
              <w:sz w:val="20"/>
              <w:lang w:eastAsia="en-ZA"/>
            </w:rPr>
          </w:pPr>
          <w:hyperlink w:anchor="_Toc26770632" w:history="1">
            <w:r w:rsidR="00AA01D1" w:rsidRPr="00AA01D1">
              <w:rPr>
                <w:rStyle w:val="Hyperlink"/>
                <w:noProof/>
                <w:sz w:val="20"/>
              </w:rPr>
              <w:t>7.3</w:t>
            </w:r>
            <w:r w:rsidR="00AA01D1" w:rsidRPr="00AA01D1">
              <w:rPr>
                <w:rFonts w:asciiTheme="minorHAnsi" w:eastAsiaTheme="minorEastAsia" w:hAnsiTheme="minorHAnsi"/>
                <w:noProof/>
                <w:color w:val="auto"/>
                <w:sz w:val="20"/>
                <w:lang w:eastAsia="en-ZA"/>
              </w:rPr>
              <w:tab/>
            </w:r>
            <w:r w:rsidR="00AA01D1" w:rsidRPr="00AA01D1">
              <w:rPr>
                <w:rStyle w:val="Hyperlink"/>
                <w:noProof/>
                <w:sz w:val="20"/>
              </w:rPr>
              <w:t>Monitoring, evaluation and development</w:t>
            </w:r>
            <w:r w:rsidR="00AA01D1" w:rsidRPr="00AA01D1">
              <w:rPr>
                <w:noProof/>
                <w:webHidden/>
                <w:sz w:val="20"/>
              </w:rPr>
              <w:tab/>
            </w:r>
            <w:r w:rsidR="00AA01D1" w:rsidRPr="00AA01D1">
              <w:rPr>
                <w:noProof/>
                <w:webHidden/>
                <w:sz w:val="20"/>
              </w:rPr>
              <w:fldChar w:fldCharType="begin"/>
            </w:r>
            <w:r w:rsidR="00AA01D1" w:rsidRPr="00AA01D1">
              <w:rPr>
                <w:noProof/>
                <w:webHidden/>
                <w:sz w:val="20"/>
              </w:rPr>
              <w:instrText xml:space="preserve"> PAGEREF _Toc26770632 \h </w:instrText>
            </w:r>
            <w:r w:rsidR="00AA01D1" w:rsidRPr="00AA01D1">
              <w:rPr>
                <w:noProof/>
                <w:webHidden/>
                <w:sz w:val="20"/>
              </w:rPr>
            </w:r>
            <w:r w:rsidR="00AA01D1" w:rsidRPr="00AA01D1">
              <w:rPr>
                <w:noProof/>
                <w:webHidden/>
                <w:sz w:val="20"/>
              </w:rPr>
              <w:fldChar w:fldCharType="separate"/>
            </w:r>
            <w:r w:rsidR="00AA01D1">
              <w:rPr>
                <w:noProof/>
                <w:webHidden/>
                <w:sz w:val="20"/>
              </w:rPr>
              <w:t>5</w:t>
            </w:r>
            <w:r w:rsidR="00AA01D1" w:rsidRPr="00AA01D1">
              <w:rPr>
                <w:noProof/>
                <w:webHidden/>
                <w:sz w:val="20"/>
              </w:rPr>
              <w:fldChar w:fldCharType="end"/>
            </w:r>
          </w:hyperlink>
        </w:p>
        <w:p w14:paraId="2A8BB36F" w14:textId="77777777" w:rsidR="00AA01D1" w:rsidRPr="00AA01D1" w:rsidRDefault="00835FEA" w:rsidP="00943912">
          <w:pPr>
            <w:pStyle w:val="TOC1"/>
            <w:tabs>
              <w:tab w:val="left" w:pos="440"/>
              <w:tab w:val="right" w:leader="dot" w:pos="9016"/>
            </w:tabs>
            <w:jc w:val="both"/>
            <w:rPr>
              <w:rFonts w:asciiTheme="minorHAnsi" w:eastAsiaTheme="minorEastAsia" w:hAnsiTheme="minorHAnsi"/>
              <w:noProof/>
              <w:color w:val="auto"/>
              <w:sz w:val="20"/>
              <w:lang w:eastAsia="en-ZA"/>
            </w:rPr>
          </w:pPr>
          <w:hyperlink w:anchor="_Toc26770633" w:history="1">
            <w:r w:rsidR="00AA01D1" w:rsidRPr="00AA01D1">
              <w:rPr>
                <w:rStyle w:val="Hyperlink"/>
                <w:noProof/>
                <w:sz w:val="20"/>
              </w:rPr>
              <w:t>8.</w:t>
            </w:r>
            <w:r w:rsidR="00AA01D1" w:rsidRPr="00AA01D1">
              <w:rPr>
                <w:rFonts w:asciiTheme="minorHAnsi" w:eastAsiaTheme="minorEastAsia" w:hAnsiTheme="minorHAnsi"/>
                <w:noProof/>
                <w:color w:val="auto"/>
                <w:sz w:val="20"/>
                <w:lang w:eastAsia="en-ZA"/>
              </w:rPr>
              <w:tab/>
            </w:r>
            <w:r w:rsidR="00AA01D1" w:rsidRPr="00AA01D1">
              <w:rPr>
                <w:rStyle w:val="Hyperlink"/>
                <w:noProof/>
                <w:sz w:val="20"/>
              </w:rPr>
              <w:t>Validation of prior learning, non-formal and informal learning</w:t>
            </w:r>
            <w:r w:rsidR="00AA01D1" w:rsidRPr="00AA01D1">
              <w:rPr>
                <w:noProof/>
                <w:webHidden/>
                <w:sz w:val="20"/>
              </w:rPr>
              <w:tab/>
            </w:r>
            <w:r w:rsidR="00AA01D1" w:rsidRPr="00AA01D1">
              <w:rPr>
                <w:noProof/>
                <w:webHidden/>
                <w:sz w:val="20"/>
              </w:rPr>
              <w:fldChar w:fldCharType="begin"/>
            </w:r>
            <w:r w:rsidR="00AA01D1" w:rsidRPr="00AA01D1">
              <w:rPr>
                <w:noProof/>
                <w:webHidden/>
                <w:sz w:val="20"/>
              </w:rPr>
              <w:instrText xml:space="preserve"> PAGEREF _Toc26770633 \h </w:instrText>
            </w:r>
            <w:r w:rsidR="00AA01D1" w:rsidRPr="00AA01D1">
              <w:rPr>
                <w:noProof/>
                <w:webHidden/>
                <w:sz w:val="20"/>
              </w:rPr>
            </w:r>
            <w:r w:rsidR="00AA01D1" w:rsidRPr="00AA01D1">
              <w:rPr>
                <w:noProof/>
                <w:webHidden/>
                <w:sz w:val="20"/>
              </w:rPr>
              <w:fldChar w:fldCharType="separate"/>
            </w:r>
            <w:r w:rsidR="00AA01D1">
              <w:rPr>
                <w:noProof/>
                <w:webHidden/>
                <w:sz w:val="20"/>
              </w:rPr>
              <w:t>5</w:t>
            </w:r>
            <w:r w:rsidR="00AA01D1" w:rsidRPr="00AA01D1">
              <w:rPr>
                <w:noProof/>
                <w:webHidden/>
                <w:sz w:val="20"/>
              </w:rPr>
              <w:fldChar w:fldCharType="end"/>
            </w:r>
          </w:hyperlink>
        </w:p>
        <w:p w14:paraId="4C6F6EDB" w14:textId="77777777" w:rsidR="00AA01D1" w:rsidRPr="00AA01D1" w:rsidRDefault="00835FEA" w:rsidP="00943912">
          <w:pPr>
            <w:pStyle w:val="TOC2"/>
            <w:tabs>
              <w:tab w:val="left" w:pos="880"/>
              <w:tab w:val="right" w:leader="dot" w:pos="9016"/>
            </w:tabs>
            <w:jc w:val="both"/>
            <w:rPr>
              <w:rFonts w:asciiTheme="minorHAnsi" w:eastAsiaTheme="minorEastAsia" w:hAnsiTheme="minorHAnsi"/>
              <w:noProof/>
              <w:color w:val="auto"/>
              <w:sz w:val="20"/>
              <w:lang w:eastAsia="en-ZA"/>
            </w:rPr>
          </w:pPr>
          <w:hyperlink w:anchor="_Toc26770634" w:history="1">
            <w:r w:rsidR="00AA01D1" w:rsidRPr="00AA01D1">
              <w:rPr>
                <w:rStyle w:val="Hyperlink"/>
                <w:noProof/>
                <w:sz w:val="20"/>
              </w:rPr>
              <w:t>8.1</w:t>
            </w:r>
            <w:r w:rsidR="00AA01D1" w:rsidRPr="00AA01D1">
              <w:rPr>
                <w:rFonts w:asciiTheme="minorHAnsi" w:eastAsiaTheme="minorEastAsia" w:hAnsiTheme="minorHAnsi"/>
                <w:noProof/>
                <w:color w:val="auto"/>
                <w:sz w:val="20"/>
                <w:lang w:eastAsia="en-ZA"/>
              </w:rPr>
              <w:tab/>
            </w:r>
            <w:r w:rsidR="00AA01D1" w:rsidRPr="00AA01D1">
              <w:rPr>
                <w:rStyle w:val="Hyperlink"/>
                <w:noProof/>
                <w:sz w:val="20"/>
              </w:rPr>
              <w:t>Relation of RPL and NQF</w:t>
            </w:r>
            <w:r w:rsidR="00AA01D1" w:rsidRPr="00AA01D1">
              <w:rPr>
                <w:noProof/>
                <w:webHidden/>
                <w:sz w:val="20"/>
              </w:rPr>
              <w:tab/>
            </w:r>
            <w:r w:rsidR="00AA01D1" w:rsidRPr="00AA01D1">
              <w:rPr>
                <w:noProof/>
                <w:webHidden/>
                <w:sz w:val="20"/>
              </w:rPr>
              <w:fldChar w:fldCharType="begin"/>
            </w:r>
            <w:r w:rsidR="00AA01D1" w:rsidRPr="00AA01D1">
              <w:rPr>
                <w:noProof/>
                <w:webHidden/>
                <w:sz w:val="20"/>
              </w:rPr>
              <w:instrText xml:space="preserve"> PAGEREF _Toc26770634 \h </w:instrText>
            </w:r>
            <w:r w:rsidR="00AA01D1" w:rsidRPr="00AA01D1">
              <w:rPr>
                <w:noProof/>
                <w:webHidden/>
                <w:sz w:val="20"/>
              </w:rPr>
            </w:r>
            <w:r w:rsidR="00AA01D1" w:rsidRPr="00AA01D1">
              <w:rPr>
                <w:noProof/>
                <w:webHidden/>
                <w:sz w:val="20"/>
              </w:rPr>
              <w:fldChar w:fldCharType="separate"/>
            </w:r>
            <w:r w:rsidR="00AA01D1">
              <w:rPr>
                <w:noProof/>
                <w:webHidden/>
                <w:sz w:val="20"/>
              </w:rPr>
              <w:t>5</w:t>
            </w:r>
            <w:r w:rsidR="00AA01D1" w:rsidRPr="00AA01D1">
              <w:rPr>
                <w:noProof/>
                <w:webHidden/>
                <w:sz w:val="20"/>
              </w:rPr>
              <w:fldChar w:fldCharType="end"/>
            </w:r>
          </w:hyperlink>
        </w:p>
        <w:p w14:paraId="69FCB6FA" w14:textId="77777777" w:rsidR="00AA01D1" w:rsidRPr="00AA01D1" w:rsidRDefault="00835FEA" w:rsidP="00943912">
          <w:pPr>
            <w:pStyle w:val="TOC2"/>
            <w:tabs>
              <w:tab w:val="left" w:pos="880"/>
              <w:tab w:val="right" w:leader="dot" w:pos="9016"/>
            </w:tabs>
            <w:jc w:val="both"/>
            <w:rPr>
              <w:rFonts w:asciiTheme="minorHAnsi" w:eastAsiaTheme="minorEastAsia" w:hAnsiTheme="minorHAnsi"/>
              <w:noProof/>
              <w:color w:val="auto"/>
              <w:sz w:val="20"/>
              <w:lang w:eastAsia="en-ZA"/>
            </w:rPr>
          </w:pPr>
          <w:hyperlink w:anchor="_Toc26770635" w:history="1">
            <w:r w:rsidR="00AA01D1" w:rsidRPr="00AA01D1">
              <w:rPr>
                <w:rStyle w:val="Hyperlink"/>
                <w:noProof/>
                <w:sz w:val="20"/>
              </w:rPr>
              <w:t>8.2</w:t>
            </w:r>
            <w:r w:rsidR="00AA01D1" w:rsidRPr="00AA01D1">
              <w:rPr>
                <w:rFonts w:asciiTheme="minorHAnsi" w:eastAsiaTheme="minorEastAsia" w:hAnsiTheme="minorHAnsi"/>
                <w:noProof/>
                <w:color w:val="auto"/>
                <w:sz w:val="20"/>
                <w:lang w:eastAsia="en-ZA"/>
              </w:rPr>
              <w:tab/>
            </w:r>
            <w:r w:rsidR="00AA01D1" w:rsidRPr="00AA01D1">
              <w:rPr>
                <w:rStyle w:val="Hyperlink"/>
                <w:noProof/>
                <w:sz w:val="20"/>
              </w:rPr>
              <w:t>Stage of development of RPL</w:t>
            </w:r>
            <w:r w:rsidR="00AA01D1" w:rsidRPr="00AA01D1">
              <w:rPr>
                <w:noProof/>
                <w:webHidden/>
                <w:sz w:val="20"/>
              </w:rPr>
              <w:tab/>
            </w:r>
            <w:r w:rsidR="00AA01D1" w:rsidRPr="00AA01D1">
              <w:rPr>
                <w:noProof/>
                <w:webHidden/>
                <w:sz w:val="20"/>
              </w:rPr>
              <w:fldChar w:fldCharType="begin"/>
            </w:r>
            <w:r w:rsidR="00AA01D1" w:rsidRPr="00AA01D1">
              <w:rPr>
                <w:noProof/>
                <w:webHidden/>
                <w:sz w:val="20"/>
              </w:rPr>
              <w:instrText xml:space="preserve"> PAGEREF _Toc26770635 \h </w:instrText>
            </w:r>
            <w:r w:rsidR="00AA01D1" w:rsidRPr="00AA01D1">
              <w:rPr>
                <w:noProof/>
                <w:webHidden/>
                <w:sz w:val="20"/>
              </w:rPr>
            </w:r>
            <w:r w:rsidR="00AA01D1" w:rsidRPr="00AA01D1">
              <w:rPr>
                <w:noProof/>
                <w:webHidden/>
                <w:sz w:val="20"/>
              </w:rPr>
              <w:fldChar w:fldCharType="separate"/>
            </w:r>
            <w:r w:rsidR="00AA01D1">
              <w:rPr>
                <w:noProof/>
                <w:webHidden/>
                <w:sz w:val="20"/>
              </w:rPr>
              <w:t>5</w:t>
            </w:r>
            <w:r w:rsidR="00AA01D1" w:rsidRPr="00AA01D1">
              <w:rPr>
                <w:noProof/>
                <w:webHidden/>
                <w:sz w:val="20"/>
              </w:rPr>
              <w:fldChar w:fldCharType="end"/>
            </w:r>
          </w:hyperlink>
        </w:p>
        <w:p w14:paraId="1F04727C" w14:textId="77777777" w:rsidR="00AA01D1" w:rsidRPr="00AA01D1" w:rsidRDefault="00835FEA" w:rsidP="00943912">
          <w:pPr>
            <w:pStyle w:val="TOC1"/>
            <w:tabs>
              <w:tab w:val="left" w:pos="440"/>
              <w:tab w:val="right" w:leader="dot" w:pos="9016"/>
            </w:tabs>
            <w:jc w:val="both"/>
            <w:rPr>
              <w:rFonts w:asciiTheme="minorHAnsi" w:eastAsiaTheme="minorEastAsia" w:hAnsiTheme="minorHAnsi"/>
              <w:noProof/>
              <w:color w:val="auto"/>
              <w:sz w:val="20"/>
              <w:lang w:eastAsia="en-ZA"/>
            </w:rPr>
          </w:pPr>
          <w:hyperlink w:anchor="_Toc26770636" w:history="1">
            <w:r w:rsidR="00AA01D1" w:rsidRPr="00AA01D1">
              <w:rPr>
                <w:rStyle w:val="Hyperlink"/>
                <w:noProof/>
                <w:sz w:val="20"/>
              </w:rPr>
              <w:t>9.</w:t>
            </w:r>
            <w:r w:rsidR="00AA01D1" w:rsidRPr="00AA01D1">
              <w:rPr>
                <w:rFonts w:asciiTheme="minorHAnsi" w:eastAsiaTheme="minorEastAsia" w:hAnsiTheme="minorHAnsi"/>
                <w:noProof/>
                <w:color w:val="auto"/>
                <w:sz w:val="20"/>
                <w:lang w:eastAsia="en-ZA"/>
              </w:rPr>
              <w:tab/>
            </w:r>
            <w:r w:rsidR="00AA01D1" w:rsidRPr="00AA01D1">
              <w:rPr>
                <w:rStyle w:val="Hyperlink"/>
                <w:noProof/>
                <w:sz w:val="20"/>
              </w:rPr>
              <w:t>Recognition of foreign qualifications</w:t>
            </w:r>
            <w:r w:rsidR="00AA01D1" w:rsidRPr="00AA01D1">
              <w:rPr>
                <w:noProof/>
                <w:webHidden/>
                <w:sz w:val="20"/>
              </w:rPr>
              <w:tab/>
            </w:r>
            <w:r w:rsidR="00AA01D1" w:rsidRPr="00AA01D1">
              <w:rPr>
                <w:noProof/>
                <w:webHidden/>
                <w:sz w:val="20"/>
              </w:rPr>
              <w:fldChar w:fldCharType="begin"/>
            </w:r>
            <w:r w:rsidR="00AA01D1" w:rsidRPr="00AA01D1">
              <w:rPr>
                <w:noProof/>
                <w:webHidden/>
                <w:sz w:val="20"/>
              </w:rPr>
              <w:instrText xml:space="preserve"> PAGEREF _Toc26770636 \h </w:instrText>
            </w:r>
            <w:r w:rsidR="00AA01D1" w:rsidRPr="00AA01D1">
              <w:rPr>
                <w:noProof/>
                <w:webHidden/>
                <w:sz w:val="20"/>
              </w:rPr>
            </w:r>
            <w:r w:rsidR="00AA01D1" w:rsidRPr="00AA01D1">
              <w:rPr>
                <w:noProof/>
                <w:webHidden/>
                <w:sz w:val="20"/>
              </w:rPr>
              <w:fldChar w:fldCharType="separate"/>
            </w:r>
            <w:r w:rsidR="00AA01D1">
              <w:rPr>
                <w:noProof/>
                <w:webHidden/>
                <w:sz w:val="20"/>
              </w:rPr>
              <w:t>5</w:t>
            </w:r>
            <w:r w:rsidR="00AA01D1" w:rsidRPr="00AA01D1">
              <w:rPr>
                <w:noProof/>
                <w:webHidden/>
                <w:sz w:val="20"/>
              </w:rPr>
              <w:fldChar w:fldCharType="end"/>
            </w:r>
          </w:hyperlink>
        </w:p>
        <w:p w14:paraId="08A8B479" w14:textId="77777777" w:rsidR="00AA01D1" w:rsidRPr="00AA01D1" w:rsidRDefault="00835FEA" w:rsidP="00943912">
          <w:pPr>
            <w:pStyle w:val="TOC1"/>
            <w:tabs>
              <w:tab w:val="left" w:pos="660"/>
              <w:tab w:val="right" w:leader="dot" w:pos="9016"/>
            </w:tabs>
            <w:jc w:val="both"/>
            <w:rPr>
              <w:rFonts w:asciiTheme="minorHAnsi" w:eastAsiaTheme="minorEastAsia" w:hAnsiTheme="minorHAnsi"/>
              <w:noProof/>
              <w:color w:val="auto"/>
              <w:sz w:val="20"/>
              <w:lang w:eastAsia="en-ZA"/>
            </w:rPr>
          </w:pPr>
          <w:hyperlink w:anchor="_Toc26770637" w:history="1">
            <w:r w:rsidR="00AA01D1" w:rsidRPr="00AA01D1">
              <w:rPr>
                <w:rStyle w:val="Hyperlink"/>
                <w:noProof/>
                <w:sz w:val="20"/>
              </w:rPr>
              <w:t>10.</w:t>
            </w:r>
            <w:r w:rsidR="00AA01D1" w:rsidRPr="00AA01D1">
              <w:rPr>
                <w:rFonts w:asciiTheme="minorHAnsi" w:eastAsiaTheme="minorEastAsia" w:hAnsiTheme="minorHAnsi"/>
                <w:noProof/>
                <w:color w:val="auto"/>
                <w:sz w:val="20"/>
                <w:lang w:eastAsia="en-ZA"/>
              </w:rPr>
              <w:tab/>
            </w:r>
            <w:r w:rsidR="00AA01D1" w:rsidRPr="00AA01D1">
              <w:rPr>
                <w:rStyle w:val="Hyperlink"/>
                <w:noProof/>
                <w:sz w:val="20"/>
              </w:rPr>
              <w:t>Interrelationships with other countries and regions</w:t>
            </w:r>
            <w:r w:rsidR="00AA01D1" w:rsidRPr="00AA01D1">
              <w:rPr>
                <w:noProof/>
                <w:webHidden/>
                <w:sz w:val="20"/>
              </w:rPr>
              <w:tab/>
            </w:r>
            <w:r w:rsidR="00AA01D1" w:rsidRPr="00AA01D1">
              <w:rPr>
                <w:noProof/>
                <w:webHidden/>
                <w:sz w:val="20"/>
              </w:rPr>
              <w:fldChar w:fldCharType="begin"/>
            </w:r>
            <w:r w:rsidR="00AA01D1" w:rsidRPr="00AA01D1">
              <w:rPr>
                <w:noProof/>
                <w:webHidden/>
                <w:sz w:val="20"/>
              </w:rPr>
              <w:instrText xml:space="preserve"> PAGEREF _Toc26770637 \h </w:instrText>
            </w:r>
            <w:r w:rsidR="00AA01D1" w:rsidRPr="00AA01D1">
              <w:rPr>
                <w:noProof/>
                <w:webHidden/>
                <w:sz w:val="20"/>
              </w:rPr>
            </w:r>
            <w:r w:rsidR="00AA01D1" w:rsidRPr="00AA01D1">
              <w:rPr>
                <w:noProof/>
                <w:webHidden/>
                <w:sz w:val="20"/>
              </w:rPr>
              <w:fldChar w:fldCharType="separate"/>
            </w:r>
            <w:r w:rsidR="00AA01D1">
              <w:rPr>
                <w:noProof/>
                <w:webHidden/>
                <w:sz w:val="20"/>
              </w:rPr>
              <w:t>6</w:t>
            </w:r>
            <w:r w:rsidR="00AA01D1" w:rsidRPr="00AA01D1">
              <w:rPr>
                <w:noProof/>
                <w:webHidden/>
                <w:sz w:val="20"/>
              </w:rPr>
              <w:fldChar w:fldCharType="end"/>
            </w:r>
          </w:hyperlink>
        </w:p>
        <w:p w14:paraId="4B204CFD" w14:textId="77777777" w:rsidR="00AA01D1" w:rsidRPr="00AA01D1" w:rsidRDefault="00835FEA" w:rsidP="00943912">
          <w:pPr>
            <w:pStyle w:val="TOC1"/>
            <w:tabs>
              <w:tab w:val="left" w:pos="660"/>
              <w:tab w:val="right" w:leader="dot" w:pos="9016"/>
            </w:tabs>
            <w:jc w:val="both"/>
            <w:rPr>
              <w:rFonts w:asciiTheme="minorHAnsi" w:eastAsiaTheme="minorEastAsia" w:hAnsiTheme="minorHAnsi"/>
              <w:noProof/>
              <w:color w:val="auto"/>
              <w:sz w:val="20"/>
              <w:lang w:eastAsia="en-ZA"/>
            </w:rPr>
          </w:pPr>
          <w:hyperlink w:anchor="_Toc26770638" w:history="1">
            <w:r w:rsidR="00AA01D1" w:rsidRPr="00AA01D1">
              <w:rPr>
                <w:rStyle w:val="Hyperlink"/>
                <w:noProof/>
                <w:sz w:val="20"/>
              </w:rPr>
              <w:t>11.</w:t>
            </w:r>
            <w:r w:rsidR="00AA01D1" w:rsidRPr="00AA01D1">
              <w:rPr>
                <w:rFonts w:asciiTheme="minorHAnsi" w:eastAsiaTheme="minorEastAsia" w:hAnsiTheme="minorHAnsi"/>
                <w:noProof/>
                <w:color w:val="auto"/>
                <w:sz w:val="20"/>
                <w:lang w:eastAsia="en-ZA"/>
              </w:rPr>
              <w:tab/>
            </w:r>
            <w:r w:rsidR="00AA01D1" w:rsidRPr="00AA01D1">
              <w:rPr>
                <w:rStyle w:val="Hyperlink"/>
                <w:noProof/>
                <w:sz w:val="20"/>
              </w:rPr>
              <w:t>Implications for the ACQF mapping study</w:t>
            </w:r>
            <w:r w:rsidR="00AA01D1" w:rsidRPr="00AA01D1">
              <w:rPr>
                <w:noProof/>
                <w:webHidden/>
                <w:sz w:val="20"/>
              </w:rPr>
              <w:tab/>
            </w:r>
            <w:r w:rsidR="00AA01D1" w:rsidRPr="00AA01D1">
              <w:rPr>
                <w:noProof/>
                <w:webHidden/>
                <w:sz w:val="20"/>
              </w:rPr>
              <w:fldChar w:fldCharType="begin"/>
            </w:r>
            <w:r w:rsidR="00AA01D1" w:rsidRPr="00AA01D1">
              <w:rPr>
                <w:noProof/>
                <w:webHidden/>
                <w:sz w:val="20"/>
              </w:rPr>
              <w:instrText xml:space="preserve"> PAGEREF _Toc26770638 \h </w:instrText>
            </w:r>
            <w:r w:rsidR="00AA01D1" w:rsidRPr="00AA01D1">
              <w:rPr>
                <w:noProof/>
                <w:webHidden/>
                <w:sz w:val="20"/>
              </w:rPr>
            </w:r>
            <w:r w:rsidR="00AA01D1" w:rsidRPr="00AA01D1">
              <w:rPr>
                <w:noProof/>
                <w:webHidden/>
                <w:sz w:val="20"/>
              </w:rPr>
              <w:fldChar w:fldCharType="separate"/>
            </w:r>
            <w:r w:rsidR="00AA01D1">
              <w:rPr>
                <w:noProof/>
                <w:webHidden/>
                <w:sz w:val="20"/>
              </w:rPr>
              <w:t>6</w:t>
            </w:r>
            <w:r w:rsidR="00AA01D1" w:rsidRPr="00AA01D1">
              <w:rPr>
                <w:noProof/>
                <w:webHidden/>
                <w:sz w:val="20"/>
              </w:rPr>
              <w:fldChar w:fldCharType="end"/>
            </w:r>
          </w:hyperlink>
        </w:p>
        <w:p w14:paraId="3136673E" w14:textId="77777777" w:rsidR="00AA01D1" w:rsidRPr="00AA01D1" w:rsidRDefault="00835FEA" w:rsidP="00943912">
          <w:pPr>
            <w:pStyle w:val="TOC1"/>
            <w:tabs>
              <w:tab w:val="left" w:pos="660"/>
              <w:tab w:val="right" w:leader="dot" w:pos="9016"/>
            </w:tabs>
            <w:jc w:val="both"/>
            <w:rPr>
              <w:rFonts w:asciiTheme="minorHAnsi" w:eastAsiaTheme="minorEastAsia" w:hAnsiTheme="minorHAnsi"/>
              <w:noProof/>
              <w:color w:val="auto"/>
              <w:sz w:val="20"/>
              <w:lang w:eastAsia="en-ZA"/>
            </w:rPr>
          </w:pPr>
          <w:hyperlink w:anchor="_Toc26770639" w:history="1">
            <w:r w:rsidR="00AA01D1" w:rsidRPr="00AA01D1">
              <w:rPr>
                <w:rStyle w:val="Hyperlink"/>
                <w:noProof/>
                <w:sz w:val="20"/>
              </w:rPr>
              <w:t>12.</w:t>
            </w:r>
            <w:r w:rsidR="00AA01D1" w:rsidRPr="00AA01D1">
              <w:rPr>
                <w:rFonts w:asciiTheme="minorHAnsi" w:eastAsiaTheme="minorEastAsia" w:hAnsiTheme="minorHAnsi"/>
                <w:noProof/>
                <w:color w:val="auto"/>
                <w:sz w:val="20"/>
                <w:lang w:eastAsia="en-ZA"/>
              </w:rPr>
              <w:tab/>
            </w:r>
            <w:r w:rsidR="00AA01D1" w:rsidRPr="00AA01D1">
              <w:rPr>
                <w:rStyle w:val="Hyperlink"/>
                <w:noProof/>
                <w:sz w:val="20"/>
              </w:rPr>
              <w:t>Conclusions and future plans</w:t>
            </w:r>
            <w:r w:rsidR="00AA01D1" w:rsidRPr="00AA01D1">
              <w:rPr>
                <w:noProof/>
                <w:webHidden/>
                <w:sz w:val="20"/>
              </w:rPr>
              <w:tab/>
            </w:r>
            <w:r w:rsidR="00AA01D1" w:rsidRPr="00AA01D1">
              <w:rPr>
                <w:noProof/>
                <w:webHidden/>
                <w:sz w:val="20"/>
              </w:rPr>
              <w:fldChar w:fldCharType="begin"/>
            </w:r>
            <w:r w:rsidR="00AA01D1" w:rsidRPr="00AA01D1">
              <w:rPr>
                <w:noProof/>
                <w:webHidden/>
                <w:sz w:val="20"/>
              </w:rPr>
              <w:instrText xml:space="preserve"> PAGEREF _Toc26770639 \h </w:instrText>
            </w:r>
            <w:r w:rsidR="00AA01D1" w:rsidRPr="00AA01D1">
              <w:rPr>
                <w:noProof/>
                <w:webHidden/>
                <w:sz w:val="20"/>
              </w:rPr>
            </w:r>
            <w:r w:rsidR="00AA01D1" w:rsidRPr="00AA01D1">
              <w:rPr>
                <w:noProof/>
                <w:webHidden/>
                <w:sz w:val="20"/>
              </w:rPr>
              <w:fldChar w:fldCharType="separate"/>
            </w:r>
            <w:r w:rsidR="00AA01D1">
              <w:rPr>
                <w:noProof/>
                <w:webHidden/>
                <w:sz w:val="20"/>
              </w:rPr>
              <w:t>6</w:t>
            </w:r>
            <w:r w:rsidR="00AA01D1" w:rsidRPr="00AA01D1">
              <w:rPr>
                <w:noProof/>
                <w:webHidden/>
                <w:sz w:val="20"/>
              </w:rPr>
              <w:fldChar w:fldCharType="end"/>
            </w:r>
          </w:hyperlink>
        </w:p>
        <w:p w14:paraId="0F238D7E" w14:textId="77777777" w:rsidR="00AA01D1" w:rsidRPr="00AA01D1" w:rsidRDefault="00835FEA" w:rsidP="00943912">
          <w:pPr>
            <w:pStyle w:val="TOC1"/>
            <w:tabs>
              <w:tab w:val="left" w:pos="660"/>
              <w:tab w:val="right" w:leader="dot" w:pos="9016"/>
            </w:tabs>
            <w:jc w:val="both"/>
            <w:rPr>
              <w:rFonts w:asciiTheme="minorHAnsi" w:eastAsiaTheme="minorEastAsia" w:hAnsiTheme="minorHAnsi"/>
              <w:noProof/>
              <w:color w:val="auto"/>
              <w:sz w:val="20"/>
              <w:lang w:eastAsia="en-ZA"/>
            </w:rPr>
          </w:pPr>
          <w:hyperlink w:anchor="_Toc26770640" w:history="1">
            <w:r w:rsidR="00AA01D1" w:rsidRPr="00AA01D1">
              <w:rPr>
                <w:rStyle w:val="Hyperlink"/>
                <w:noProof/>
                <w:sz w:val="20"/>
              </w:rPr>
              <w:t>13.</w:t>
            </w:r>
            <w:r w:rsidR="00AA01D1" w:rsidRPr="00AA01D1">
              <w:rPr>
                <w:rFonts w:asciiTheme="minorHAnsi" w:eastAsiaTheme="minorEastAsia" w:hAnsiTheme="minorHAnsi"/>
                <w:noProof/>
                <w:color w:val="auto"/>
                <w:sz w:val="20"/>
                <w:lang w:eastAsia="en-ZA"/>
              </w:rPr>
              <w:tab/>
            </w:r>
            <w:r w:rsidR="00AA01D1" w:rsidRPr="00AA01D1">
              <w:rPr>
                <w:rStyle w:val="Hyperlink"/>
                <w:noProof/>
                <w:sz w:val="20"/>
              </w:rPr>
              <w:t>References/sources</w:t>
            </w:r>
            <w:r w:rsidR="00AA01D1" w:rsidRPr="00AA01D1">
              <w:rPr>
                <w:noProof/>
                <w:webHidden/>
                <w:sz w:val="20"/>
              </w:rPr>
              <w:tab/>
            </w:r>
            <w:r w:rsidR="00AA01D1" w:rsidRPr="00AA01D1">
              <w:rPr>
                <w:noProof/>
                <w:webHidden/>
                <w:sz w:val="20"/>
              </w:rPr>
              <w:fldChar w:fldCharType="begin"/>
            </w:r>
            <w:r w:rsidR="00AA01D1" w:rsidRPr="00AA01D1">
              <w:rPr>
                <w:noProof/>
                <w:webHidden/>
                <w:sz w:val="20"/>
              </w:rPr>
              <w:instrText xml:space="preserve"> PAGEREF _Toc26770640 \h </w:instrText>
            </w:r>
            <w:r w:rsidR="00AA01D1" w:rsidRPr="00AA01D1">
              <w:rPr>
                <w:noProof/>
                <w:webHidden/>
                <w:sz w:val="20"/>
              </w:rPr>
            </w:r>
            <w:r w:rsidR="00AA01D1" w:rsidRPr="00AA01D1">
              <w:rPr>
                <w:noProof/>
                <w:webHidden/>
                <w:sz w:val="20"/>
              </w:rPr>
              <w:fldChar w:fldCharType="separate"/>
            </w:r>
            <w:r w:rsidR="00AA01D1">
              <w:rPr>
                <w:noProof/>
                <w:webHidden/>
                <w:sz w:val="20"/>
              </w:rPr>
              <w:t>6</w:t>
            </w:r>
            <w:r w:rsidR="00AA01D1" w:rsidRPr="00AA01D1">
              <w:rPr>
                <w:noProof/>
                <w:webHidden/>
                <w:sz w:val="20"/>
              </w:rPr>
              <w:fldChar w:fldCharType="end"/>
            </w:r>
          </w:hyperlink>
        </w:p>
        <w:p w14:paraId="61F7D7B0" w14:textId="77777777" w:rsidR="00AA01D1" w:rsidRDefault="00835FEA" w:rsidP="00943912">
          <w:pPr>
            <w:pStyle w:val="TOC1"/>
            <w:tabs>
              <w:tab w:val="left" w:pos="660"/>
              <w:tab w:val="right" w:leader="dot" w:pos="9016"/>
            </w:tabs>
            <w:jc w:val="both"/>
            <w:rPr>
              <w:rFonts w:asciiTheme="minorHAnsi" w:eastAsiaTheme="minorEastAsia" w:hAnsiTheme="minorHAnsi"/>
              <w:noProof/>
              <w:color w:val="auto"/>
              <w:lang w:eastAsia="en-ZA"/>
            </w:rPr>
          </w:pPr>
          <w:hyperlink w:anchor="_Toc26770641" w:history="1">
            <w:r w:rsidR="00AA01D1" w:rsidRPr="00AA01D1">
              <w:rPr>
                <w:rStyle w:val="Hyperlink"/>
                <w:noProof/>
                <w:sz w:val="20"/>
              </w:rPr>
              <w:t>14.</w:t>
            </w:r>
            <w:r w:rsidR="00AA01D1" w:rsidRPr="00AA01D1">
              <w:rPr>
                <w:rFonts w:asciiTheme="minorHAnsi" w:eastAsiaTheme="minorEastAsia" w:hAnsiTheme="minorHAnsi"/>
                <w:noProof/>
                <w:color w:val="auto"/>
                <w:sz w:val="20"/>
                <w:lang w:eastAsia="en-ZA"/>
              </w:rPr>
              <w:tab/>
            </w:r>
            <w:r w:rsidR="00AA01D1" w:rsidRPr="00AA01D1">
              <w:rPr>
                <w:rStyle w:val="Hyperlink"/>
                <w:noProof/>
                <w:sz w:val="20"/>
              </w:rPr>
              <w:t>Interviews conducted</w:t>
            </w:r>
            <w:r w:rsidR="00AA01D1" w:rsidRPr="00AA01D1">
              <w:rPr>
                <w:noProof/>
                <w:webHidden/>
                <w:sz w:val="20"/>
              </w:rPr>
              <w:tab/>
            </w:r>
            <w:r w:rsidR="00AA01D1" w:rsidRPr="00AA01D1">
              <w:rPr>
                <w:noProof/>
                <w:webHidden/>
                <w:sz w:val="20"/>
              </w:rPr>
              <w:fldChar w:fldCharType="begin"/>
            </w:r>
            <w:r w:rsidR="00AA01D1" w:rsidRPr="00AA01D1">
              <w:rPr>
                <w:noProof/>
                <w:webHidden/>
                <w:sz w:val="20"/>
              </w:rPr>
              <w:instrText xml:space="preserve"> PAGEREF _Toc26770641 \h </w:instrText>
            </w:r>
            <w:r w:rsidR="00AA01D1" w:rsidRPr="00AA01D1">
              <w:rPr>
                <w:noProof/>
                <w:webHidden/>
                <w:sz w:val="20"/>
              </w:rPr>
            </w:r>
            <w:r w:rsidR="00AA01D1" w:rsidRPr="00AA01D1">
              <w:rPr>
                <w:noProof/>
                <w:webHidden/>
                <w:sz w:val="20"/>
              </w:rPr>
              <w:fldChar w:fldCharType="separate"/>
            </w:r>
            <w:r w:rsidR="00AA01D1">
              <w:rPr>
                <w:noProof/>
                <w:webHidden/>
                <w:sz w:val="20"/>
              </w:rPr>
              <w:t>7</w:t>
            </w:r>
            <w:r w:rsidR="00AA01D1" w:rsidRPr="00AA01D1">
              <w:rPr>
                <w:noProof/>
                <w:webHidden/>
                <w:sz w:val="20"/>
              </w:rPr>
              <w:fldChar w:fldCharType="end"/>
            </w:r>
          </w:hyperlink>
        </w:p>
        <w:p w14:paraId="150A2F7E" w14:textId="3221CFA9" w:rsidR="00EE6984" w:rsidRDefault="00EE6984" w:rsidP="00943912">
          <w:pPr>
            <w:jc w:val="both"/>
          </w:pPr>
          <w:r>
            <w:rPr>
              <w:b/>
              <w:bCs/>
              <w:noProof/>
            </w:rPr>
            <w:lastRenderedPageBreak/>
            <w:fldChar w:fldCharType="end"/>
          </w:r>
        </w:p>
      </w:sdtContent>
    </w:sdt>
    <w:p w14:paraId="14D47D6C" w14:textId="77777777" w:rsidR="003E79FD" w:rsidRDefault="003E79FD" w:rsidP="00943912">
      <w:pPr>
        <w:spacing w:after="160"/>
        <w:jc w:val="both"/>
        <w:rPr>
          <w:color w:val="002060"/>
        </w:rPr>
      </w:pPr>
    </w:p>
    <w:p w14:paraId="774ADC90" w14:textId="405D9F9D" w:rsidR="005B0E46" w:rsidRPr="005B0E46" w:rsidRDefault="005B0E46" w:rsidP="00943912">
      <w:pPr>
        <w:pStyle w:val="Heading1"/>
        <w:numPr>
          <w:ilvl w:val="0"/>
          <w:numId w:val="0"/>
        </w:numPr>
        <w:ind w:left="567" w:hanging="567"/>
        <w:jc w:val="both"/>
      </w:pPr>
      <w:r w:rsidRPr="005B0E46">
        <w:t>Acknowledgements</w:t>
      </w:r>
    </w:p>
    <w:p w14:paraId="0DFC6671" w14:textId="77777777" w:rsidR="005B0E46" w:rsidRPr="00107EA8" w:rsidRDefault="005B0E46" w:rsidP="00943912">
      <w:pPr>
        <w:jc w:val="both"/>
        <w:rPr>
          <w:rFonts w:asciiTheme="minorHAnsi" w:hAnsiTheme="minorHAnsi" w:cstheme="minorHAnsi"/>
          <w:sz w:val="24"/>
          <w:szCs w:val="24"/>
        </w:rPr>
      </w:pPr>
    </w:p>
    <w:p w14:paraId="26F2C6B5" w14:textId="1FF9E141" w:rsidR="005B0E46" w:rsidRDefault="005B0E46" w:rsidP="00943912">
      <w:pPr>
        <w:jc w:val="both"/>
        <w:rPr>
          <w:rFonts w:asciiTheme="minorHAnsi" w:hAnsiTheme="minorHAnsi" w:cstheme="minorHAnsi"/>
        </w:rPr>
      </w:pPr>
      <w:r>
        <w:rPr>
          <w:rFonts w:asciiTheme="minorHAnsi" w:hAnsiTheme="minorHAnsi" w:cstheme="minorHAnsi"/>
        </w:rPr>
        <w:t>Part of this report was p</w:t>
      </w:r>
      <w:r w:rsidRPr="009B0B33">
        <w:rPr>
          <w:rFonts w:asciiTheme="minorHAnsi" w:hAnsiTheme="minorHAnsi" w:cstheme="minorHAnsi"/>
        </w:rPr>
        <w:t>repared by</w:t>
      </w:r>
      <w:r>
        <w:rPr>
          <w:rFonts w:asciiTheme="minorHAnsi" w:hAnsiTheme="minorHAnsi" w:cstheme="minorHAnsi"/>
        </w:rPr>
        <w:t xml:space="preserve"> </w:t>
      </w:r>
      <w:r w:rsidRPr="009B0B33">
        <w:rPr>
          <w:rFonts w:asciiTheme="minorHAnsi" w:hAnsiTheme="minorHAnsi" w:cstheme="minorHAnsi"/>
        </w:rPr>
        <w:t>UNESCO Institute for Lifelong Learning (UIL) in collaboration with national experts</w:t>
      </w:r>
      <w:r w:rsidR="00B95EE3">
        <w:rPr>
          <w:rFonts w:asciiTheme="minorHAnsi" w:hAnsiTheme="minorHAnsi" w:cstheme="minorHAnsi"/>
        </w:rPr>
        <w:t xml:space="preserve"> from Kenya</w:t>
      </w:r>
      <w:r>
        <w:rPr>
          <w:rFonts w:asciiTheme="minorHAnsi" w:hAnsiTheme="minorHAnsi" w:cstheme="minorHAnsi"/>
        </w:rPr>
        <w:t xml:space="preserve">. </w:t>
      </w:r>
      <w:r w:rsidR="00452D22">
        <w:rPr>
          <w:rFonts w:asciiTheme="minorHAnsi" w:hAnsiTheme="minorHAnsi" w:cstheme="minorHAnsi"/>
        </w:rPr>
        <w:t>Many</w:t>
      </w:r>
      <w:r>
        <w:rPr>
          <w:rFonts w:asciiTheme="minorHAnsi" w:hAnsiTheme="minorHAnsi" w:cstheme="minorHAnsi"/>
        </w:rPr>
        <w:t xml:space="preserve"> references mentioned hereunder were taken from this report.</w:t>
      </w:r>
    </w:p>
    <w:p w14:paraId="0421F0D0" w14:textId="77777777" w:rsidR="005B0E46" w:rsidRDefault="005B0E46" w:rsidP="00943912">
      <w:pPr>
        <w:jc w:val="both"/>
        <w:rPr>
          <w:rFonts w:asciiTheme="minorHAnsi" w:hAnsiTheme="minorHAnsi" w:cstheme="minorHAnsi"/>
        </w:rPr>
      </w:pPr>
    </w:p>
    <w:p w14:paraId="4ABDD66F" w14:textId="50432D7D" w:rsidR="005B0E46" w:rsidRPr="00107EA8" w:rsidRDefault="005B0E46" w:rsidP="00885315">
      <w:pPr>
        <w:jc w:val="both"/>
        <w:rPr>
          <w:rFonts w:asciiTheme="minorHAnsi" w:hAnsiTheme="minorHAnsi" w:cstheme="minorHAnsi"/>
        </w:rPr>
      </w:pPr>
      <w:r>
        <w:rPr>
          <w:rFonts w:asciiTheme="minorHAnsi" w:hAnsiTheme="minorHAnsi" w:cstheme="minorHAnsi"/>
        </w:rPr>
        <w:t xml:space="preserve">Another part of this report was taken from the Draft </w:t>
      </w:r>
      <w:r w:rsidRPr="00107EA8">
        <w:rPr>
          <w:rFonts w:asciiTheme="minorHAnsi" w:hAnsiTheme="minorHAnsi" w:cstheme="minorHAnsi"/>
        </w:rPr>
        <w:t>Mapping National Qualification Frameworks of IGAD Member States</w:t>
      </w:r>
      <w:r>
        <w:rPr>
          <w:rFonts w:asciiTheme="minorHAnsi" w:hAnsiTheme="minorHAnsi" w:cstheme="minorHAnsi"/>
        </w:rPr>
        <w:t>, p</w:t>
      </w:r>
      <w:r w:rsidRPr="00107EA8">
        <w:rPr>
          <w:rFonts w:asciiTheme="minorHAnsi" w:hAnsiTheme="minorHAnsi" w:cstheme="minorHAnsi"/>
        </w:rPr>
        <w:t xml:space="preserve">aper prepared for the UNESCO Regional Office Eastern Africa on the Development of the IGAD Education Qualification Framework </w:t>
      </w:r>
      <w:r>
        <w:rPr>
          <w:rFonts w:asciiTheme="minorHAnsi" w:hAnsiTheme="minorHAnsi" w:cstheme="minorHAnsi"/>
        </w:rPr>
        <w:t>b</w:t>
      </w:r>
      <w:r w:rsidRPr="00107EA8">
        <w:rPr>
          <w:rFonts w:asciiTheme="minorHAnsi" w:hAnsiTheme="minorHAnsi" w:cstheme="minorHAnsi"/>
        </w:rPr>
        <w:t xml:space="preserve">y </w:t>
      </w:r>
      <w:proofErr w:type="spellStart"/>
      <w:r w:rsidRPr="00107EA8">
        <w:rPr>
          <w:rFonts w:asciiTheme="minorHAnsi" w:hAnsiTheme="minorHAnsi" w:cstheme="minorHAnsi"/>
        </w:rPr>
        <w:t>Kilemi</w:t>
      </w:r>
      <w:proofErr w:type="spellEnd"/>
      <w:r w:rsidRPr="00107EA8">
        <w:rPr>
          <w:rFonts w:asciiTheme="minorHAnsi" w:hAnsiTheme="minorHAnsi" w:cstheme="minorHAnsi"/>
        </w:rPr>
        <w:t xml:space="preserve"> </w:t>
      </w:r>
      <w:proofErr w:type="spellStart"/>
      <w:r w:rsidRPr="00107EA8">
        <w:rPr>
          <w:rFonts w:asciiTheme="minorHAnsi" w:hAnsiTheme="minorHAnsi" w:cstheme="minorHAnsi"/>
        </w:rPr>
        <w:t>Mwiria</w:t>
      </w:r>
      <w:proofErr w:type="spellEnd"/>
      <w:r>
        <w:rPr>
          <w:rFonts w:asciiTheme="minorHAnsi" w:hAnsiTheme="minorHAnsi" w:cstheme="minorHAnsi"/>
        </w:rPr>
        <w:t xml:space="preserve">, </w:t>
      </w:r>
      <w:r w:rsidRPr="00107EA8">
        <w:rPr>
          <w:rFonts w:asciiTheme="minorHAnsi" w:hAnsiTheme="minorHAnsi" w:cstheme="minorHAnsi"/>
        </w:rPr>
        <w:t>November 2019</w:t>
      </w:r>
      <w:r w:rsidR="00452D22">
        <w:rPr>
          <w:rFonts w:asciiTheme="minorHAnsi" w:hAnsiTheme="minorHAnsi" w:cstheme="minorHAnsi"/>
        </w:rPr>
        <w:t>.</w:t>
      </w:r>
    </w:p>
    <w:p w14:paraId="49D57963" w14:textId="3808995E" w:rsidR="00AA01D1" w:rsidRDefault="00AA01D1" w:rsidP="00943912">
      <w:pPr>
        <w:spacing w:after="160"/>
        <w:jc w:val="both"/>
        <w:rPr>
          <w:color w:val="002060"/>
        </w:rPr>
      </w:pPr>
    </w:p>
    <w:p w14:paraId="17FDB2F1" w14:textId="13F6E8EE" w:rsidR="00AA01D1" w:rsidRPr="00E30A38" w:rsidRDefault="00AA01D1" w:rsidP="00943912">
      <w:pPr>
        <w:pStyle w:val="Heading1"/>
        <w:jc w:val="both"/>
      </w:pPr>
      <w:bookmarkStart w:id="2" w:name="_Toc26770607"/>
      <w:r w:rsidRPr="00E30A38">
        <w:t xml:space="preserve">Introduction and context </w:t>
      </w:r>
      <w:r>
        <w:t xml:space="preserve">to </w:t>
      </w:r>
      <w:bookmarkEnd w:id="2"/>
      <w:r w:rsidR="0031723B">
        <w:t xml:space="preserve">Kenya and the </w:t>
      </w:r>
      <w:r w:rsidR="005B0E46">
        <w:t>KNQA</w:t>
      </w:r>
    </w:p>
    <w:p w14:paraId="0B1A5365" w14:textId="095B4717" w:rsidR="004A59E9" w:rsidRPr="004A59E9" w:rsidRDefault="004A59E9" w:rsidP="00943912">
      <w:pPr>
        <w:pStyle w:val="ListParagraph"/>
        <w:numPr>
          <w:ilvl w:val="1"/>
          <w:numId w:val="7"/>
        </w:numPr>
        <w:spacing w:line="240" w:lineRule="auto"/>
        <w:jc w:val="both"/>
        <w:rPr>
          <w:rFonts w:asciiTheme="minorHAnsi" w:hAnsiTheme="minorHAnsi" w:cstheme="minorHAnsi"/>
          <w:b/>
          <w:bCs/>
          <w:color w:val="222222"/>
          <w:sz w:val="24"/>
          <w:szCs w:val="24"/>
          <w:shd w:val="clear" w:color="auto" w:fill="FFFFFF"/>
        </w:rPr>
      </w:pPr>
      <w:r w:rsidRPr="004A59E9">
        <w:rPr>
          <w:rFonts w:asciiTheme="minorHAnsi" w:hAnsiTheme="minorHAnsi" w:cstheme="minorHAnsi"/>
          <w:b/>
          <w:bCs/>
          <w:color w:val="222222"/>
          <w:sz w:val="24"/>
          <w:szCs w:val="24"/>
          <w:shd w:val="clear" w:color="auto" w:fill="FFFFFF"/>
        </w:rPr>
        <w:t>General information</w:t>
      </w:r>
    </w:p>
    <w:p w14:paraId="0B3B141C" w14:textId="166A67BC" w:rsidR="00E66151" w:rsidRPr="00E66151" w:rsidRDefault="0031723B" w:rsidP="00885315">
      <w:pPr>
        <w:spacing w:after="240"/>
        <w:jc w:val="both"/>
        <w:rPr>
          <w:rFonts w:asciiTheme="minorHAnsi" w:hAnsiTheme="minorHAnsi" w:cstheme="minorHAnsi"/>
          <w:color w:val="auto"/>
          <w:shd w:val="clear" w:color="auto" w:fill="FFFFFF"/>
        </w:rPr>
      </w:pPr>
      <w:r w:rsidRPr="00E66151">
        <w:rPr>
          <w:rFonts w:asciiTheme="minorHAnsi" w:hAnsiTheme="minorHAnsi" w:cstheme="minorHAnsi"/>
          <w:color w:val="222222"/>
          <w:shd w:val="clear" w:color="auto" w:fill="FFFFFF"/>
        </w:rPr>
        <w:t>The</w:t>
      </w:r>
      <w:r w:rsidR="00E51696" w:rsidRPr="00E66151">
        <w:rPr>
          <w:rFonts w:asciiTheme="minorHAnsi" w:hAnsiTheme="minorHAnsi" w:cstheme="minorHAnsi"/>
          <w:color w:val="222222"/>
          <w:shd w:val="clear" w:color="auto" w:fill="FFFFFF"/>
        </w:rPr>
        <w:t xml:space="preserve"> </w:t>
      </w:r>
      <w:r w:rsidRPr="00E66151">
        <w:rPr>
          <w:rFonts w:asciiTheme="minorHAnsi" w:hAnsiTheme="minorHAnsi" w:cstheme="minorHAnsi"/>
          <w:color w:val="auto"/>
          <w:shd w:val="clear" w:color="auto" w:fill="FFFFFF"/>
        </w:rPr>
        <w:t>Republic of Kenya</w:t>
      </w:r>
      <w:r w:rsidR="00E51696" w:rsidRPr="00E66151">
        <w:rPr>
          <w:rFonts w:asciiTheme="minorHAnsi" w:hAnsiTheme="minorHAnsi" w:cstheme="minorHAnsi"/>
          <w:color w:val="auto"/>
          <w:shd w:val="clear" w:color="auto" w:fill="FFFFFF"/>
        </w:rPr>
        <w:t xml:space="preserve"> </w:t>
      </w:r>
      <w:r w:rsidRPr="00E66151">
        <w:rPr>
          <w:rFonts w:asciiTheme="minorHAnsi" w:hAnsiTheme="minorHAnsi" w:cstheme="minorHAnsi"/>
          <w:color w:val="auto"/>
          <w:shd w:val="clear" w:color="auto" w:fill="FFFFFF"/>
        </w:rPr>
        <w:t>(</w:t>
      </w:r>
      <w:r w:rsidR="00E51696" w:rsidRPr="00E66151">
        <w:rPr>
          <w:rFonts w:asciiTheme="minorHAnsi" w:hAnsiTheme="minorHAnsi" w:cstheme="minorHAnsi"/>
          <w:color w:val="auto"/>
          <w:shd w:val="clear" w:color="auto" w:fill="FFFFFF"/>
        </w:rPr>
        <w:t xml:space="preserve">in </w:t>
      </w:r>
      <w:hyperlink r:id="rId8" w:tooltip="Swahili language" w:history="1">
        <w:r w:rsidRPr="00E66151">
          <w:rPr>
            <w:rStyle w:val="Hyperlink"/>
            <w:rFonts w:asciiTheme="minorHAnsi" w:hAnsiTheme="minorHAnsi" w:cstheme="minorHAnsi"/>
            <w:color w:val="auto"/>
            <w:u w:val="none"/>
            <w:shd w:val="clear" w:color="auto" w:fill="FFFFFF"/>
          </w:rPr>
          <w:t>Swahili</w:t>
        </w:r>
      </w:hyperlink>
      <w:r w:rsidRPr="00E66151">
        <w:rPr>
          <w:rFonts w:asciiTheme="minorHAnsi" w:hAnsiTheme="minorHAnsi" w:cstheme="minorHAnsi"/>
          <w:color w:val="auto"/>
          <w:shd w:val="clear" w:color="auto" w:fill="FFFFFF"/>
        </w:rPr>
        <w:t>:</w:t>
      </w:r>
      <w:r w:rsidR="00E51696" w:rsidRPr="00E66151">
        <w:rPr>
          <w:rFonts w:asciiTheme="minorHAnsi" w:hAnsiTheme="minorHAnsi" w:cstheme="minorHAnsi"/>
          <w:color w:val="auto"/>
          <w:shd w:val="clear" w:color="auto" w:fill="FFFFFF"/>
        </w:rPr>
        <w:t xml:space="preserve"> </w:t>
      </w:r>
      <w:r w:rsidRPr="00E66151">
        <w:rPr>
          <w:rFonts w:asciiTheme="minorHAnsi" w:hAnsiTheme="minorHAnsi" w:cstheme="minorHAnsi"/>
          <w:i/>
          <w:iCs/>
          <w:color w:val="auto"/>
          <w:shd w:val="clear" w:color="auto" w:fill="FFFFFF"/>
          <w:lang w:val="sw-KE"/>
        </w:rPr>
        <w:t>Jamhuri ya Kenya</w:t>
      </w:r>
      <w:r w:rsidRPr="00E66151">
        <w:rPr>
          <w:rFonts w:asciiTheme="minorHAnsi" w:hAnsiTheme="minorHAnsi" w:cstheme="minorHAnsi"/>
          <w:color w:val="auto"/>
          <w:shd w:val="clear" w:color="auto" w:fill="FFFFFF"/>
        </w:rPr>
        <w:t xml:space="preserve">), is a country </w:t>
      </w:r>
      <w:r w:rsidR="00E51696" w:rsidRPr="00E66151">
        <w:rPr>
          <w:rFonts w:asciiTheme="minorHAnsi" w:hAnsiTheme="minorHAnsi" w:cstheme="minorHAnsi"/>
          <w:color w:val="auto"/>
          <w:shd w:val="clear" w:color="auto" w:fill="FFFFFF"/>
        </w:rPr>
        <w:t>on the east</w:t>
      </w:r>
      <w:r w:rsidR="009C727D">
        <w:rPr>
          <w:rFonts w:asciiTheme="minorHAnsi" w:hAnsiTheme="minorHAnsi" w:cstheme="minorHAnsi"/>
          <w:color w:val="auto"/>
          <w:shd w:val="clear" w:color="auto" w:fill="FFFFFF"/>
        </w:rPr>
        <w:t>-</w:t>
      </w:r>
      <w:r w:rsidR="00E51696" w:rsidRPr="00E66151">
        <w:rPr>
          <w:rFonts w:asciiTheme="minorHAnsi" w:hAnsiTheme="minorHAnsi" w:cstheme="minorHAnsi"/>
          <w:color w:val="auto"/>
          <w:shd w:val="clear" w:color="auto" w:fill="FFFFFF"/>
        </w:rPr>
        <w:t xml:space="preserve">coast of </w:t>
      </w:r>
      <w:hyperlink r:id="rId9" w:tooltip="Africa" w:history="1">
        <w:r w:rsidRPr="00E66151">
          <w:rPr>
            <w:rStyle w:val="Hyperlink"/>
            <w:rFonts w:asciiTheme="minorHAnsi" w:hAnsiTheme="minorHAnsi" w:cstheme="minorHAnsi"/>
            <w:color w:val="auto"/>
            <w:u w:val="none"/>
            <w:shd w:val="clear" w:color="auto" w:fill="FFFFFF"/>
          </w:rPr>
          <w:t>Africa</w:t>
        </w:r>
      </w:hyperlink>
      <w:r w:rsidR="00E51696" w:rsidRPr="00E66151">
        <w:rPr>
          <w:rFonts w:asciiTheme="minorHAnsi" w:hAnsiTheme="minorHAnsi" w:cstheme="minorHAnsi"/>
          <w:color w:val="auto"/>
        </w:rPr>
        <w:t>,</w:t>
      </w:r>
      <w:r w:rsidR="00E51696" w:rsidRPr="00E66151">
        <w:rPr>
          <w:rFonts w:asciiTheme="minorHAnsi" w:hAnsiTheme="minorHAnsi" w:cstheme="minorHAnsi"/>
          <w:color w:val="auto"/>
          <w:shd w:val="clear" w:color="auto" w:fill="FFFFFF"/>
        </w:rPr>
        <w:t xml:space="preserve"> </w:t>
      </w:r>
      <w:r w:rsidRPr="00E66151">
        <w:rPr>
          <w:rFonts w:asciiTheme="minorHAnsi" w:hAnsiTheme="minorHAnsi" w:cstheme="minorHAnsi"/>
          <w:color w:val="auto"/>
          <w:shd w:val="clear" w:color="auto" w:fill="FFFFFF"/>
        </w:rPr>
        <w:t xml:space="preserve">with a population of </w:t>
      </w:r>
      <w:r w:rsidR="009C727D">
        <w:rPr>
          <w:rFonts w:asciiTheme="minorHAnsi" w:hAnsiTheme="minorHAnsi" w:cstheme="minorHAnsi"/>
          <w:color w:val="auto"/>
          <w:shd w:val="clear" w:color="auto" w:fill="FFFFFF"/>
        </w:rPr>
        <w:t>around 50</w:t>
      </w:r>
      <w:r w:rsidR="00E66151" w:rsidRPr="00E66151">
        <w:rPr>
          <w:rFonts w:asciiTheme="minorHAnsi" w:hAnsiTheme="minorHAnsi" w:cstheme="minorHAnsi"/>
          <w:color w:val="auto"/>
          <w:shd w:val="clear" w:color="auto" w:fill="FFFFFF"/>
        </w:rPr>
        <w:t xml:space="preserve"> </w:t>
      </w:r>
      <w:r w:rsidRPr="00E66151">
        <w:rPr>
          <w:rFonts w:asciiTheme="minorHAnsi" w:hAnsiTheme="minorHAnsi" w:cstheme="minorHAnsi"/>
          <w:color w:val="auto"/>
          <w:shd w:val="clear" w:color="auto" w:fill="FFFFFF"/>
        </w:rPr>
        <w:t xml:space="preserve">million people. </w:t>
      </w:r>
      <w:r w:rsidR="00E66151" w:rsidRPr="00E66151">
        <w:rPr>
          <w:rFonts w:asciiTheme="minorHAnsi" w:hAnsiTheme="minorHAnsi" w:cstheme="minorHAnsi"/>
          <w:color w:val="222222"/>
          <w:shd w:val="clear" w:color="auto" w:fill="FFFFFF"/>
        </w:rPr>
        <w:t>Kenya has a young population, with 73% of residents aged below 30 years</w:t>
      </w:r>
      <w:r w:rsidR="009C727D">
        <w:rPr>
          <w:rFonts w:asciiTheme="minorHAnsi" w:hAnsiTheme="minorHAnsi" w:cstheme="minorHAnsi"/>
          <w:color w:val="222222"/>
          <w:shd w:val="clear" w:color="auto" w:fill="FFFFFF"/>
        </w:rPr>
        <w:t>. Kenya has known</w:t>
      </w:r>
      <w:r w:rsidR="00E66151" w:rsidRPr="00E66151">
        <w:rPr>
          <w:rFonts w:asciiTheme="minorHAnsi" w:hAnsiTheme="minorHAnsi" w:cstheme="minorHAnsi"/>
          <w:color w:val="222222"/>
          <w:shd w:val="clear" w:color="auto" w:fill="FFFFFF"/>
        </w:rPr>
        <w:t xml:space="preserve"> rapid </w:t>
      </w:r>
      <w:hyperlink r:id="rId10" w:tooltip="Population growth" w:history="1">
        <w:r w:rsidR="00E66151" w:rsidRPr="009C727D">
          <w:rPr>
            <w:rStyle w:val="Hyperlink"/>
            <w:rFonts w:asciiTheme="minorHAnsi" w:hAnsiTheme="minorHAnsi" w:cstheme="minorHAnsi"/>
            <w:color w:val="auto"/>
            <w:u w:val="none"/>
            <w:shd w:val="clear" w:color="auto" w:fill="FFFFFF"/>
          </w:rPr>
          <w:t>population growth</w:t>
        </w:r>
      </w:hyperlink>
      <w:r w:rsidR="00E66151" w:rsidRPr="009C727D">
        <w:rPr>
          <w:rFonts w:asciiTheme="minorHAnsi" w:hAnsiTheme="minorHAnsi" w:cstheme="minorHAnsi"/>
          <w:color w:val="auto"/>
          <w:shd w:val="clear" w:color="auto" w:fill="FFFFFF"/>
        </w:rPr>
        <w:t xml:space="preserve">; from 2.9 million to close to 50 million inhabitants over the last century. </w:t>
      </w:r>
    </w:p>
    <w:p w14:paraId="6C2D262B" w14:textId="77777777" w:rsidR="00E66151" w:rsidRPr="00E66151" w:rsidRDefault="0083367B" w:rsidP="00885315">
      <w:pPr>
        <w:jc w:val="both"/>
        <w:rPr>
          <w:rFonts w:asciiTheme="minorHAnsi" w:hAnsiTheme="minorHAnsi" w:cstheme="minorHAnsi"/>
          <w:color w:val="auto"/>
          <w:shd w:val="clear" w:color="auto" w:fill="FFFFFF"/>
        </w:rPr>
      </w:pPr>
      <w:r w:rsidRPr="00E66151">
        <w:rPr>
          <w:rFonts w:asciiTheme="minorHAnsi" w:hAnsiTheme="minorHAnsi" w:cstheme="minorHAnsi"/>
          <w:color w:val="auto"/>
        </w:rPr>
        <w:t>Kenya is a</w:t>
      </w:r>
      <w:r w:rsidRPr="00E66151">
        <w:rPr>
          <w:rFonts w:asciiTheme="minorHAnsi" w:hAnsiTheme="minorHAnsi" w:cstheme="minorHAnsi"/>
        </w:rPr>
        <w:t xml:space="preserve"> </w:t>
      </w:r>
      <w:hyperlink r:id="rId11" w:tooltip="Presidential system" w:history="1">
        <w:r w:rsidRPr="00E66151">
          <w:rPr>
            <w:rStyle w:val="Hyperlink"/>
            <w:rFonts w:asciiTheme="minorHAnsi" w:hAnsiTheme="minorHAnsi" w:cstheme="minorHAnsi"/>
            <w:color w:val="auto"/>
            <w:u w:val="none"/>
          </w:rPr>
          <w:t>presidential</w:t>
        </w:r>
      </w:hyperlink>
      <w:r w:rsidRPr="00E66151">
        <w:rPr>
          <w:rFonts w:asciiTheme="minorHAnsi" w:hAnsiTheme="minorHAnsi" w:cstheme="minorHAnsi"/>
        </w:rPr>
        <w:t xml:space="preserve"> </w:t>
      </w:r>
      <w:hyperlink r:id="rId12" w:tooltip="Representative democracy" w:history="1">
        <w:r w:rsidRPr="00E66151">
          <w:rPr>
            <w:rStyle w:val="Hyperlink"/>
            <w:rFonts w:asciiTheme="minorHAnsi" w:hAnsiTheme="minorHAnsi" w:cstheme="minorHAnsi"/>
            <w:color w:val="auto"/>
            <w:u w:val="none"/>
          </w:rPr>
          <w:t>representative democratic</w:t>
        </w:r>
      </w:hyperlink>
      <w:r w:rsidRPr="00E66151">
        <w:rPr>
          <w:rFonts w:asciiTheme="minorHAnsi" w:hAnsiTheme="minorHAnsi" w:cstheme="minorHAnsi"/>
        </w:rPr>
        <w:t xml:space="preserve"> </w:t>
      </w:r>
      <w:r w:rsidRPr="00E66151">
        <w:rPr>
          <w:rFonts w:asciiTheme="minorHAnsi" w:hAnsiTheme="minorHAnsi" w:cstheme="minorHAnsi"/>
          <w:color w:val="auto"/>
        </w:rPr>
        <w:t>republic. The president is both the</w:t>
      </w:r>
      <w:r w:rsidRPr="00E66151">
        <w:rPr>
          <w:rFonts w:asciiTheme="minorHAnsi" w:hAnsiTheme="minorHAnsi" w:cstheme="minorHAnsi"/>
        </w:rPr>
        <w:t xml:space="preserve"> </w:t>
      </w:r>
      <w:hyperlink r:id="rId13" w:tooltip="Head of state" w:history="1">
        <w:r w:rsidRPr="00E66151">
          <w:rPr>
            <w:rStyle w:val="Hyperlink"/>
            <w:rFonts w:asciiTheme="minorHAnsi" w:hAnsiTheme="minorHAnsi" w:cstheme="minorHAnsi"/>
            <w:color w:val="auto"/>
            <w:u w:val="none"/>
          </w:rPr>
          <w:t>head of state</w:t>
        </w:r>
      </w:hyperlink>
      <w:r w:rsidRPr="00E66151">
        <w:rPr>
          <w:rFonts w:asciiTheme="minorHAnsi" w:hAnsiTheme="minorHAnsi" w:cstheme="minorHAnsi"/>
        </w:rPr>
        <w:t xml:space="preserve"> </w:t>
      </w:r>
      <w:r w:rsidRPr="00E66151">
        <w:rPr>
          <w:rFonts w:asciiTheme="minorHAnsi" w:hAnsiTheme="minorHAnsi" w:cstheme="minorHAnsi"/>
          <w:color w:val="auto"/>
        </w:rPr>
        <w:t>and</w:t>
      </w:r>
      <w:r w:rsidRPr="00E66151">
        <w:rPr>
          <w:rFonts w:asciiTheme="minorHAnsi" w:hAnsiTheme="minorHAnsi" w:cstheme="minorHAnsi"/>
        </w:rPr>
        <w:t xml:space="preserve"> </w:t>
      </w:r>
      <w:hyperlink r:id="rId14" w:tooltip="Head of government" w:history="1">
        <w:r w:rsidRPr="00E66151">
          <w:rPr>
            <w:rStyle w:val="Hyperlink"/>
            <w:rFonts w:asciiTheme="minorHAnsi" w:hAnsiTheme="minorHAnsi" w:cstheme="minorHAnsi"/>
            <w:color w:val="auto"/>
            <w:u w:val="none"/>
          </w:rPr>
          <w:t>head of government</w:t>
        </w:r>
      </w:hyperlink>
      <w:r w:rsidRPr="00E66151">
        <w:rPr>
          <w:rFonts w:asciiTheme="minorHAnsi" w:hAnsiTheme="minorHAnsi" w:cstheme="minorHAnsi"/>
          <w:color w:val="auto"/>
        </w:rPr>
        <w:t>, and of a</w:t>
      </w:r>
      <w:r w:rsidRPr="00E66151">
        <w:rPr>
          <w:rFonts w:asciiTheme="minorHAnsi" w:hAnsiTheme="minorHAnsi" w:cstheme="minorHAnsi"/>
        </w:rPr>
        <w:t xml:space="preserve"> </w:t>
      </w:r>
      <w:hyperlink r:id="rId15" w:tooltip="Multi-party system" w:history="1">
        <w:r w:rsidRPr="00E66151">
          <w:rPr>
            <w:rStyle w:val="Hyperlink"/>
            <w:rFonts w:asciiTheme="minorHAnsi" w:hAnsiTheme="minorHAnsi" w:cstheme="minorHAnsi"/>
            <w:color w:val="auto"/>
            <w:u w:val="none"/>
          </w:rPr>
          <w:t>multi-party system</w:t>
        </w:r>
      </w:hyperlink>
      <w:r w:rsidRPr="00E66151">
        <w:rPr>
          <w:rFonts w:asciiTheme="minorHAnsi" w:hAnsiTheme="minorHAnsi" w:cstheme="minorHAnsi"/>
          <w:color w:val="auto"/>
        </w:rPr>
        <w:t>.</w:t>
      </w:r>
      <w:r w:rsidRPr="00E66151">
        <w:rPr>
          <w:rFonts w:asciiTheme="minorHAnsi" w:hAnsiTheme="minorHAnsi" w:cstheme="minorHAnsi"/>
        </w:rPr>
        <w:t xml:space="preserve"> </w:t>
      </w:r>
      <w:hyperlink r:id="rId16" w:tooltip="Executive power" w:history="1">
        <w:r w:rsidRPr="00E66151">
          <w:rPr>
            <w:rStyle w:val="Hyperlink"/>
            <w:rFonts w:asciiTheme="minorHAnsi" w:hAnsiTheme="minorHAnsi" w:cstheme="minorHAnsi"/>
            <w:color w:val="auto"/>
            <w:u w:val="none"/>
          </w:rPr>
          <w:t>Executive power</w:t>
        </w:r>
      </w:hyperlink>
      <w:r w:rsidRPr="00E66151">
        <w:rPr>
          <w:rFonts w:asciiTheme="minorHAnsi" w:hAnsiTheme="minorHAnsi" w:cstheme="minorHAnsi"/>
        </w:rPr>
        <w:t xml:space="preserve"> </w:t>
      </w:r>
      <w:r w:rsidRPr="00E66151">
        <w:rPr>
          <w:rFonts w:asciiTheme="minorHAnsi" w:hAnsiTheme="minorHAnsi" w:cstheme="minorHAnsi"/>
          <w:color w:val="auto"/>
        </w:rPr>
        <w:t>is exercised by the government.</w:t>
      </w:r>
      <w:r w:rsidRPr="00E66151">
        <w:rPr>
          <w:rFonts w:asciiTheme="minorHAnsi" w:hAnsiTheme="minorHAnsi" w:cstheme="minorHAnsi"/>
        </w:rPr>
        <w:t xml:space="preserve"> </w:t>
      </w:r>
      <w:hyperlink r:id="rId17" w:tooltip="Legislative power" w:history="1">
        <w:r w:rsidRPr="00E66151">
          <w:rPr>
            <w:rStyle w:val="Hyperlink"/>
            <w:rFonts w:asciiTheme="minorHAnsi" w:hAnsiTheme="minorHAnsi" w:cstheme="minorHAnsi"/>
            <w:color w:val="auto"/>
            <w:u w:val="none"/>
          </w:rPr>
          <w:t>Legislative power</w:t>
        </w:r>
      </w:hyperlink>
      <w:r w:rsidRPr="00E66151">
        <w:rPr>
          <w:rFonts w:asciiTheme="minorHAnsi" w:hAnsiTheme="minorHAnsi" w:cstheme="minorHAnsi"/>
        </w:rPr>
        <w:t xml:space="preserve"> </w:t>
      </w:r>
      <w:r w:rsidRPr="00E66151">
        <w:rPr>
          <w:rFonts w:asciiTheme="minorHAnsi" w:hAnsiTheme="minorHAnsi" w:cstheme="minorHAnsi"/>
          <w:color w:val="auto"/>
        </w:rPr>
        <w:t>is vested in both the government and the</w:t>
      </w:r>
      <w:r w:rsidRPr="00E66151">
        <w:rPr>
          <w:rFonts w:asciiTheme="minorHAnsi" w:hAnsiTheme="minorHAnsi" w:cstheme="minorHAnsi"/>
        </w:rPr>
        <w:t xml:space="preserve"> </w:t>
      </w:r>
      <w:hyperlink r:id="rId18" w:tooltip="National Assembly of Kenya" w:history="1">
        <w:r w:rsidRPr="00E66151">
          <w:rPr>
            <w:rStyle w:val="Hyperlink"/>
            <w:rFonts w:asciiTheme="minorHAnsi" w:hAnsiTheme="minorHAnsi" w:cstheme="minorHAnsi"/>
            <w:color w:val="auto"/>
            <w:u w:val="none"/>
          </w:rPr>
          <w:t>National Assembly</w:t>
        </w:r>
      </w:hyperlink>
      <w:r w:rsidRPr="00E66151">
        <w:rPr>
          <w:rFonts w:asciiTheme="minorHAnsi" w:hAnsiTheme="minorHAnsi" w:cstheme="minorHAnsi"/>
        </w:rPr>
        <w:t xml:space="preserve"> </w:t>
      </w:r>
      <w:r w:rsidRPr="00E66151">
        <w:rPr>
          <w:rFonts w:asciiTheme="minorHAnsi" w:hAnsiTheme="minorHAnsi" w:cstheme="minorHAnsi"/>
          <w:color w:val="auto"/>
        </w:rPr>
        <w:t>and the</w:t>
      </w:r>
      <w:r w:rsidRPr="00E66151">
        <w:rPr>
          <w:rFonts w:asciiTheme="minorHAnsi" w:hAnsiTheme="minorHAnsi" w:cstheme="minorHAnsi"/>
        </w:rPr>
        <w:t xml:space="preserve"> </w:t>
      </w:r>
      <w:hyperlink r:id="rId19" w:tooltip="Senate of Kenya" w:history="1">
        <w:r w:rsidRPr="00E66151">
          <w:rPr>
            <w:rStyle w:val="Hyperlink"/>
            <w:rFonts w:asciiTheme="minorHAnsi" w:hAnsiTheme="minorHAnsi" w:cstheme="minorHAnsi"/>
            <w:color w:val="auto"/>
            <w:u w:val="none"/>
          </w:rPr>
          <w:t>Senate</w:t>
        </w:r>
      </w:hyperlink>
      <w:r w:rsidRPr="00E66151">
        <w:rPr>
          <w:rFonts w:asciiTheme="minorHAnsi" w:hAnsiTheme="minorHAnsi" w:cstheme="minorHAnsi"/>
          <w:color w:val="auto"/>
        </w:rPr>
        <w:t>. The</w:t>
      </w:r>
      <w:r w:rsidRPr="00E66151">
        <w:rPr>
          <w:rFonts w:asciiTheme="minorHAnsi" w:hAnsiTheme="minorHAnsi" w:cstheme="minorHAnsi"/>
        </w:rPr>
        <w:t xml:space="preserve"> </w:t>
      </w:r>
      <w:hyperlink r:id="rId20" w:tooltip="Judiciary" w:history="1">
        <w:r w:rsidRPr="00E66151">
          <w:rPr>
            <w:rStyle w:val="Hyperlink"/>
            <w:rFonts w:asciiTheme="minorHAnsi" w:hAnsiTheme="minorHAnsi" w:cstheme="minorHAnsi"/>
            <w:color w:val="auto"/>
            <w:u w:val="none"/>
          </w:rPr>
          <w:t>Judiciary</w:t>
        </w:r>
      </w:hyperlink>
      <w:r w:rsidRPr="00E66151">
        <w:rPr>
          <w:rFonts w:asciiTheme="minorHAnsi" w:hAnsiTheme="minorHAnsi" w:cstheme="minorHAnsi"/>
        </w:rPr>
        <w:t xml:space="preserve"> </w:t>
      </w:r>
      <w:r w:rsidRPr="00E66151">
        <w:rPr>
          <w:rFonts w:asciiTheme="minorHAnsi" w:hAnsiTheme="minorHAnsi" w:cstheme="minorHAnsi"/>
          <w:color w:val="auto"/>
        </w:rPr>
        <w:t xml:space="preserve">is independent of the executive and the legislature. </w:t>
      </w:r>
      <w:r w:rsidR="00E66151" w:rsidRPr="00E66151">
        <w:rPr>
          <w:rFonts w:asciiTheme="minorHAnsi" w:hAnsiTheme="minorHAnsi" w:cstheme="minorHAnsi"/>
          <w:color w:val="auto"/>
          <w:shd w:val="clear" w:color="auto" w:fill="FFFFFF"/>
        </w:rPr>
        <w:t xml:space="preserve">The country has 47 semi-autonomous </w:t>
      </w:r>
      <w:hyperlink r:id="rId21" w:tooltip="Counties of Kenya" w:history="1">
        <w:r w:rsidR="00E66151" w:rsidRPr="00E66151">
          <w:rPr>
            <w:rStyle w:val="Hyperlink"/>
            <w:rFonts w:asciiTheme="minorHAnsi" w:hAnsiTheme="minorHAnsi" w:cstheme="minorHAnsi"/>
            <w:color w:val="auto"/>
            <w:u w:val="none"/>
            <w:shd w:val="clear" w:color="auto" w:fill="FFFFFF"/>
          </w:rPr>
          <w:t>counties</w:t>
        </w:r>
      </w:hyperlink>
      <w:r w:rsidR="00E66151" w:rsidRPr="00E66151">
        <w:rPr>
          <w:rFonts w:asciiTheme="minorHAnsi" w:hAnsiTheme="minorHAnsi" w:cstheme="minorHAnsi"/>
          <w:color w:val="auto"/>
          <w:shd w:val="clear" w:color="auto" w:fill="FFFFFF"/>
        </w:rPr>
        <w:t xml:space="preserve"> governed by elected </w:t>
      </w:r>
      <w:hyperlink r:id="rId22" w:tooltip="Governor" w:history="1">
        <w:r w:rsidR="00E66151" w:rsidRPr="00E66151">
          <w:rPr>
            <w:rStyle w:val="Hyperlink"/>
            <w:rFonts w:asciiTheme="minorHAnsi" w:hAnsiTheme="minorHAnsi" w:cstheme="minorHAnsi"/>
            <w:color w:val="auto"/>
            <w:u w:val="none"/>
            <w:shd w:val="clear" w:color="auto" w:fill="FFFFFF"/>
          </w:rPr>
          <w:t>governors</w:t>
        </w:r>
      </w:hyperlink>
      <w:r w:rsidR="00E66151" w:rsidRPr="00E66151">
        <w:rPr>
          <w:rFonts w:asciiTheme="minorHAnsi" w:hAnsiTheme="minorHAnsi" w:cstheme="minorHAnsi"/>
          <w:color w:val="auto"/>
          <w:shd w:val="clear" w:color="auto" w:fill="FFFFFF"/>
        </w:rPr>
        <w:t xml:space="preserve">. </w:t>
      </w:r>
    </w:p>
    <w:p w14:paraId="1CED4116" w14:textId="77777777" w:rsidR="004A59E9" w:rsidRDefault="0031723B" w:rsidP="00885315">
      <w:pPr>
        <w:spacing w:before="240"/>
        <w:jc w:val="both"/>
        <w:rPr>
          <w:rFonts w:asciiTheme="minorHAnsi" w:hAnsiTheme="minorHAnsi" w:cstheme="minorHAnsi"/>
          <w:color w:val="auto"/>
          <w:shd w:val="clear" w:color="auto" w:fill="FFFFFF"/>
        </w:rPr>
      </w:pPr>
      <w:r w:rsidRPr="00E66151">
        <w:rPr>
          <w:rFonts w:asciiTheme="minorHAnsi" w:hAnsiTheme="minorHAnsi" w:cstheme="minorHAnsi"/>
          <w:color w:val="auto"/>
          <w:shd w:val="clear" w:color="auto" w:fill="FFFFFF"/>
        </w:rPr>
        <w:t>Kenya's capital and largest city is</w:t>
      </w:r>
      <w:r w:rsidR="00E51696" w:rsidRPr="00E66151">
        <w:rPr>
          <w:rFonts w:asciiTheme="minorHAnsi" w:hAnsiTheme="minorHAnsi" w:cstheme="minorHAnsi"/>
          <w:color w:val="auto"/>
          <w:shd w:val="clear" w:color="auto" w:fill="FFFFFF"/>
        </w:rPr>
        <w:t xml:space="preserve"> </w:t>
      </w:r>
      <w:hyperlink r:id="rId23" w:tooltip="Nairobi" w:history="1">
        <w:r w:rsidRPr="00E66151">
          <w:rPr>
            <w:rStyle w:val="Hyperlink"/>
            <w:rFonts w:asciiTheme="minorHAnsi" w:hAnsiTheme="minorHAnsi" w:cstheme="minorHAnsi"/>
            <w:color w:val="auto"/>
            <w:u w:val="none"/>
            <w:shd w:val="clear" w:color="auto" w:fill="FFFFFF"/>
          </w:rPr>
          <w:t>Nairobi</w:t>
        </w:r>
      </w:hyperlink>
      <w:r w:rsidR="00E51696" w:rsidRPr="00E66151">
        <w:rPr>
          <w:rFonts w:asciiTheme="minorHAnsi" w:hAnsiTheme="minorHAnsi" w:cstheme="minorHAnsi"/>
          <w:color w:val="auto"/>
          <w:shd w:val="clear" w:color="auto" w:fill="FFFFFF"/>
        </w:rPr>
        <w:t xml:space="preserve"> </w:t>
      </w:r>
      <w:r w:rsidRPr="00E66151">
        <w:rPr>
          <w:rFonts w:asciiTheme="minorHAnsi" w:hAnsiTheme="minorHAnsi" w:cstheme="minorHAnsi"/>
          <w:color w:val="auto"/>
          <w:shd w:val="clear" w:color="auto" w:fill="FFFFFF"/>
        </w:rPr>
        <w:t xml:space="preserve">while its oldest city and first capital is the coastal </w:t>
      </w:r>
      <w:r w:rsidR="00E51696" w:rsidRPr="00E66151">
        <w:rPr>
          <w:rFonts w:asciiTheme="minorHAnsi" w:hAnsiTheme="minorHAnsi" w:cstheme="minorHAnsi"/>
          <w:color w:val="auto"/>
          <w:shd w:val="clear" w:color="auto" w:fill="FFFFFF"/>
        </w:rPr>
        <w:t xml:space="preserve">port </w:t>
      </w:r>
      <w:r w:rsidRPr="00E66151">
        <w:rPr>
          <w:rFonts w:asciiTheme="minorHAnsi" w:hAnsiTheme="minorHAnsi" w:cstheme="minorHAnsi"/>
          <w:color w:val="auto"/>
          <w:shd w:val="clear" w:color="auto" w:fill="FFFFFF"/>
        </w:rPr>
        <w:t>city of</w:t>
      </w:r>
      <w:r w:rsidR="00E51696" w:rsidRPr="00E66151">
        <w:rPr>
          <w:rFonts w:asciiTheme="minorHAnsi" w:hAnsiTheme="minorHAnsi" w:cstheme="minorHAnsi"/>
          <w:color w:val="auto"/>
          <w:shd w:val="clear" w:color="auto" w:fill="FFFFFF"/>
        </w:rPr>
        <w:t xml:space="preserve"> </w:t>
      </w:r>
      <w:hyperlink r:id="rId24" w:tooltip="Mombasa" w:history="1">
        <w:r w:rsidRPr="00E66151">
          <w:rPr>
            <w:rStyle w:val="Hyperlink"/>
            <w:rFonts w:asciiTheme="minorHAnsi" w:hAnsiTheme="minorHAnsi" w:cstheme="minorHAnsi"/>
            <w:color w:val="auto"/>
            <w:u w:val="none"/>
            <w:shd w:val="clear" w:color="auto" w:fill="FFFFFF"/>
          </w:rPr>
          <w:t>Mombasa</w:t>
        </w:r>
      </w:hyperlink>
      <w:r w:rsidRPr="00E66151">
        <w:rPr>
          <w:rFonts w:asciiTheme="minorHAnsi" w:hAnsiTheme="minorHAnsi" w:cstheme="minorHAnsi"/>
          <w:color w:val="auto"/>
          <w:shd w:val="clear" w:color="auto" w:fill="FFFFFF"/>
        </w:rPr>
        <w:t>.</w:t>
      </w:r>
      <w:r w:rsidR="00E51696" w:rsidRPr="00E66151">
        <w:rPr>
          <w:rFonts w:asciiTheme="minorHAnsi" w:hAnsiTheme="minorHAnsi" w:cstheme="minorHAnsi"/>
          <w:color w:val="auto"/>
          <w:shd w:val="clear" w:color="auto" w:fill="FFFFFF"/>
        </w:rPr>
        <w:t xml:space="preserve"> </w:t>
      </w:r>
      <w:hyperlink r:id="rId25" w:tooltip="Kisumu" w:history="1">
        <w:r w:rsidRPr="00E66151">
          <w:rPr>
            <w:rStyle w:val="Hyperlink"/>
            <w:rFonts w:asciiTheme="minorHAnsi" w:hAnsiTheme="minorHAnsi" w:cstheme="minorHAnsi"/>
            <w:color w:val="auto"/>
            <w:u w:val="none"/>
            <w:shd w:val="clear" w:color="auto" w:fill="FFFFFF"/>
          </w:rPr>
          <w:t>Kisumu City</w:t>
        </w:r>
      </w:hyperlink>
      <w:r w:rsidR="00E51696" w:rsidRPr="00E66151">
        <w:rPr>
          <w:rFonts w:asciiTheme="minorHAnsi" w:hAnsiTheme="minorHAnsi" w:cstheme="minorHAnsi"/>
          <w:color w:val="auto"/>
          <w:shd w:val="clear" w:color="auto" w:fill="FFFFFF"/>
        </w:rPr>
        <w:t xml:space="preserve"> </w:t>
      </w:r>
      <w:r w:rsidRPr="00E66151">
        <w:rPr>
          <w:rFonts w:asciiTheme="minorHAnsi" w:hAnsiTheme="minorHAnsi" w:cstheme="minorHAnsi"/>
          <w:color w:val="auto"/>
          <w:shd w:val="clear" w:color="auto" w:fill="FFFFFF"/>
        </w:rPr>
        <w:t>is the third largest city and also an inland port on Lake Victoria. Other important urban centres include</w:t>
      </w:r>
      <w:r w:rsidR="00E51696" w:rsidRPr="00E66151">
        <w:rPr>
          <w:rFonts w:asciiTheme="minorHAnsi" w:hAnsiTheme="minorHAnsi" w:cstheme="minorHAnsi"/>
          <w:color w:val="auto"/>
          <w:shd w:val="clear" w:color="auto" w:fill="FFFFFF"/>
        </w:rPr>
        <w:t xml:space="preserve"> </w:t>
      </w:r>
      <w:hyperlink r:id="rId26" w:tooltip="Nakuru" w:history="1">
        <w:r w:rsidRPr="00E66151">
          <w:rPr>
            <w:rStyle w:val="Hyperlink"/>
            <w:rFonts w:asciiTheme="minorHAnsi" w:hAnsiTheme="minorHAnsi" w:cstheme="minorHAnsi"/>
            <w:color w:val="auto"/>
            <w:u w:val="none"/>
            <w:shd w:val="clear" w:color="auto" w:fill="FFFFFF"/>
          </w:rPr>
          <w:t>Nakuru</w:t>
        </w:r>
      </w:hyperlink>
      <w:r w:rsidR="00E51696" w:rsidRPr="00E66151">
        <w:rPr>
          <w:rFonts w:asciiTheme="minorHAnsi" w:hAnsiTheme="minorHAnsi" w:cstheme="minorHAnsi"/>
          <w:color w:val="auto"/>
          <w:shd w:val="clear" w:color="auto" w:fill="FFFFFF"/>
        </w:rPr>
        <w:t xml:space="preserve"> </w:t>
      </w:r>
      <w:r w:rsidRPr="00E66151">
        <w:rPr>
          <w:rFonts w:asciiTheme="minorHAnsi" w:hAnsiTheme="minorHAnsi" w:cstheme="minorHAnsi"/>
          <w:color w:val="auto"/>
          <w:shd w:val="clear" w:color="auto" w:fill="FFFFFF"/>
        </w:rPr>
        <w:t>and</w:t>
      </w:r>
      <w:r w:rsidR="00E51696" w:rsidRPr="00E66151">
        <w:rPr>
          <w:rFonts w:asciiTheme="minorHAnsi" w:hAnsiTheme="minorHAnsi" w:cstheme="minorHAnsi"/>
          <w:color w:val="auto"/>
          <w:shd w:val="clear" w:color="auto" w:fill="FFFFFF"/>
        </w:rPr>
        <w:t xml:space="preserve"> </w:t>
      </w:r>
      <w:hyperlink r:id="rId27" w:tooltip="Eldoret" w:history="1">
        <w:r w:rsidRPr="00E66151">
          <w:rPr>
            <w:rStyle w:val="Hyperlink"/>
            <w:rFonts w:asciiTheme="minorHAnsi" w:hAnsiTheme="minorHAnsi" w:cstheme="minorHAnsi"/>
            <w:color w:val="auto"/>
            <w:u w:val="none"/>
            <w:shd w:val="clear" w:color="auto" w:fill="FFFFFF"/>
          </w:rPr>
          <w:t>Eldoret</w:t>
        </w:r>
      </w:hyperlink>
      <w:r w:rsidRPr="00E66151">
        <w:rPr>
          <w:rFonts w:asciiTheme="minorHAnsi" w:hAnsiTheme="minorHAnsi" w:cstheme="minorHAnsi"/>
          <w:color w:val="auto"/>
          <w:shd w:val="clear" w:color="auto" w:fill="FFFFFF"/>
        </w:rPr>
        <w:t>.</w:t>
      </w:r>
      <w:r w:rsidR="00E51696" w:rsidRPr="00E66151">
        <w:rPr>
          <w:rFonts w:asciiTheme="minorHAnsi" w:hAnsiTheme="minorHAnsi" w:cstheme="minorHAnsi"/>
          <w:color w:val="auto"/>
          <w:shd w:val="clear" w:color="auto" w:fill="FFFFFF"/>
        </w:rPr>
        <w:t xml:space="preserve"> </w:t>
      </w:r>
    </w:p>
    <w:p w14:paraId="016F1EB0" w14:textId="2A86D780" w:rsidR="004A59E9" w:rsidRDefault="004A59E9" w:rsidP="00885315">
      <w:pPr>
        <w:shd w:val="clear" w:color="auto" w:fill="FFFFFF"/>
        <w:spacing w:before="240"/>
        <w:jc w:val="both"/>
        <w:rPr>
          <w:rStyle w:val="lrzxr"/>
          <w:rFonts w:asciiTheme="minorHAnsi" w:hAnsiTheme="minorHAnsi" w:cstheme="minorHAnsi"/>
          <w:color w:val="auto"/>
          <w:lang w:val="en-US"/>
        </w:rPr>
      </w:pPr>
      <w:r w:rsidRPr="00E66151">
        <w:rPr>
          <w:rFonts w:asciiTheme="minorHAnsi" w:hAnsiTheme="minorHAnsi" w:cstheme="minorHAnsi"/>
          <w:color w:val="auto"/>
          <w:lang w:val="en-GB" w:eastAsia="en-GB"/>
        </w:rPr>
        <w:t xml:space="preserve">The official languages are English and </w:t>
      </w:r>
      <w:r w:rsidRPr="00E66151">
        <w:rPr>
          <w:rFonts w:asciiTheme="minorHAnsi" w:hAnsiTheme="minorHAnsi" w:cstheme="minorHAnsi"/>
          <w:color w:val="auto"/>
          <w:shd w:val="clear" w:color="auto" w:fill="FFFFFF"/>
        </w:rPr>
        <w:t xml:space="preserve">Swahili. The latter is the </w:t>
      </w:r>
      <w:hyperlink r:id="rId28" w:history="1">
        <w:r w:rsidRPr="00E66151">
          <w:rPr>
            <w:rStyle w:val="Hyperlink"/>
            <w:rFonts w:asciiTheme="minorHAnsi" w:hAnsiTheme="minorHAnsi" w:cstheme="minorHAnsi"/>
            <w:color w:val="auto"/>
            <w:u w:val="none"/>
            <w:lang w:val="en-US"/>
          </w:rPr>
          <w:t>m</w:t>
        </w:r>
        <w:r w:rsidRPr="00E66151">
          <w:rPr>
            <w:rStyle w:val="Hyperlink"/>
            <w:rFonts w:asciiTheme="minorHAnsi" w:hAnsiTheme="minorHAnsi" w:cstheme="minorHAnsi"/>
            <w:color w:val="auto"/>
            <w:u w:val="none"/>
          </w:rPr>
          <w:t>ain</w:t>
        </w:r>
      </w:hyperlink>
      <w:r w:rsidRPr="00E66151">
        <w:rPr>
          <w:rStyle w:val="w8qarf"/>
          <w:rFonts w:asciiTheme="minorHAnsi" w:hAnsiTheme="minorHAnsi" w:cstheme="minorHAnsi"/>
          <w:color w:val="auto"/>
          <w:lang w:val="en-US"/>
        </w:rPr>
        <w:t xml:space="preserve"> language, </w:t>
      </w:r>
      <w:hyperlink r:id="rId29" w:history="1">
        <w:r w:rsidR="00641230">
          <w:rPr>
            <w:rStyle w:val="Hyperlink"/>
            <w:rFonts w:asciiTheme="minorHAnsi" w:hAnsiTheme="minorHAnsi" w:cstheme="minorHAnsi"/>
            <w:color w:val="auto"/>
            <w:u w:val="none"/>
          </w:rPr>
          <w:t>with r</w:t>
        </w:r>
        <w:r w:rsidRPr="00E66151">
          <w:rPr>
            <w:rStyle w:val="Hyperlink"/>
            <w:rFonts w:asciiTheme="minorHAnsi" w:hAnsiTheme="minorHAnsi" w:cstheme="minorHAnsi"/>
            <w:color w:val="auto"/>
            <w:u w:val="none"/>
          </w:rPr>
          <w:t>egional</w:t>
        </w:r>
      </w:hyperlink>
      <w:r w:rsidRPr="00E66151">
        <w:rPr>
          <w:rStyle w:val="w8qarf"/>
          <w:rFonts w:asciiTheme="minorHAnsi" w:hAnsiTheme="minorHAnsi" w:cstheme="minorHAnsi"/>
          <w:color w:val="auto"/>
          <w:lang w:val="en-US"/>
        </w:rPr>
        <w:t xml:space="preserve"> languages </w:t>
      </w:r>
      <w:r w:rsidR="00641230">
        <w:rPr>
          <w:rStyle w:val="w8qarf"/>
          <w:rFonts w:asciiTheme="minorHAnsi" w:hAnsiTheme="minorHAnsi" w:cstheme="minorHAnsi"/>
          <w:color w:val="auto"/>
          <w:lang w:val="en-US"/>
        </w:rPr>
        <w:t>being</w:t>
      </w:r>
      <w:r w:rsidRPr="00E66151">
        <w:rPr>
          <w:rStyle w:val="w8qarf"/>
          <w:rFonts w:asciiTheme="minorHAnsi" w:hAnsiTheme="minorHAnsi" w:cstheme="minorHAnsi"/>
          <w:color w:val="auto"/>
          <w:lang w:val="en-US"/>
        </w:rPr>
        <w:t xml:space="preserve"> </w:t>
      </w:r>
      <w:hyperlink r:id="rId30" w:history="1">
        <w:r w:rsidRPr="00E66151">
          <w:rPr>
            <w:rStyle w:val="Hyperlink"/>
            <w:rFonts w:asciiTheme="minorHAnsi" w:hAnsiTheme="minorHAnsi" w:cstheme="minorHAnsi"/>
            <w:color w:val="auto"/>
            <w:u w:val="none"/>
          </w:rPr>
          <w:t>Kikuyu</w:t>
        </w:r>
      </w:hyperlink>
      <w:r w:rsidRPr="00E66151">
        <w:rPr>
          <w:rStyle w:val="lrzxr"/>
          <w:rFonts w:asciiTheme="minorHAnsi" w:hAnsiTheme="minorHAnsi" w:cstheme="minorHAnsi"/>
          <w:color w:val="auto"/>
        </w:rPr>
        <w:t>,</w:t>
      </w:r>
      <w:r w:rsidRPr="00E66151">
        <w:rPr>
          <w:rStyle w:val="lrzxr"/>
          <w:rFonts w:asciiTheme="minorHAnsi" w:hAnsiTheme="minorHAnsi" w:cstheme="minorHAnsi"/>
          <w:color w:val="auto"/>
          <w:lang w:val="en-US"/>
        </w:rPr>
        <w:t xml:space="preserve"> </w:t>
      </w:r>
      <w:hyperlink r:id="rId31" w:history="1">
        <w:r w:rsidRPr="00E66151">
          <w:rPr>
            <w:rStyle w:val="Hyperlink"/>
            <w:rFonts w:asciiTheme="minorHAnsi" w:hAnsiTheme="minorHAnsi" w:cstheme="minorHAnsi"/>
            <w:color w:val="auto"/>
            <w:u w:val="none"/>
          </w:rPr>
          <w:t>Luhya</w:t>
        </w:r>
      </w:hyperlink>
      <w:r w:rsidRPr="00E66151">
        <w:rPr>
          <w:rStyle w:val="lrzxr"/>
          <w:rFonts w:asciiTheme="minorHAnsi" w:hAnsiTheme="minorHAnsi" w:cstheme="minorHAnsi"/>
          <w:color w:val="auto"/>
        </w:rPr>
        <w:t>,</w:t>
      </w:r>
      <w:r w:rsidRPr="00E66151">
        <w:rPr>
          <w:rStyle w:val="lrzxr"/>
          <w:rFonts w:asciiTheme="minorHAnsi" w:hAnsiTheme="minorHAnsi" w:cstheme="minorHAnsi"/>
          <w:color w:val="auto"/>
          <w:lang w:val="en-US"/>
        </w:rPr>
        <w:t xml:space="preserve"> </w:t>
      </w:r>
      <w:hyperlink r:id="rId32" w:history="1">
        <w:r w:rsidRPr="00E66151">
          <w:rPr>
            <w:rStyle w:val="Hyperlink"/>
            <w:rFonts w:asciiTheme="minorHAnsi" w:hAnsiTheme="minorHAnsi" w:cstheme="minorHAnsi"/>
            <w:color w:val="auto"/>
            <w:u w:val="none"/>
          </w:rPr>
          <w:t>Luo</w:t>
        </w:r>
      </w:hyperlink>
      <w:r w:rsidRPr="00E66151">
        <w:rPr>
          <w:rStyle w:val="lrzxr"/>
          <w:rFonts w:asciiTheme="minorHAnsi" w:hAnsiTheme="minorHAnsi" w:cstheme="minorHAnsi"/>
          <w:color w:val="auto"/>
          <w:lang w:val="en-US"/>
        </w:rPr>
        <w:t xml:space="preserve">. </w:t>
      </w:r>
    </w:p>
    <w:p w14:paraId="4FB072C0" w14:textId="77777777" w:rsidR="004A59E9" w:rsidRPr="005C1797" w:rsidRDefault="004A59E9" w:rsidP="00885315">
      <w:pPr>
        <w:shd w:val="clear" w:color="auto" w:fill="FFFFFF"/>
        <w:spacing w:before="345"/>
        <w:jc w:val="both"/>
        <w:textAlignment w:val="baseline"/>
        <w:rPr>
          <w:rFonts w:asciiTheme="minorHAnsi" w:eastAsia="Times New Roman" w:hAnsiTheme="minorHAnsi" w:cstheme="minorHAnsi"/>
          <w:color w:val="404040"/>
        </w:rPr>
      </w:pPr>
      <w:r w:rsidRPr="005C1797">
        <w:rPr>
          <w:rFonts w:asciiTheme="minorHAnsi" w:eastAsia="Times New Roman" w:hAnsiTheme="minorHAnsi" w:cstheme="minorHAnsi"/>
          <w:color w:val="404040"/>
          <w:lang w:val="en-US"/>
        </w:rPr>
        <w:t xml:space="preserve">Kenya has </w:t>
      </w:r>
      <w:r>
        <w:rPr>
          <w:rFonts w:asciiTheme="minorHAnsi" w:eastAsia="Times New Roman" w:hAnsiTheme="minorHAnsi" w:cstheme="minorHAnsi"/>
          <w:color w:val="404040"/>
          <w:lang w:val="en-US"/>
        </w:rPr>
        <w:t xml:space="preserve">over the past year </w:t>
      </w:r>
      <w:r w:rsidRPr="005C1797">
        <w:rPr>
          <w:rFonts w:asciiTheme="minorHAnsi" w:eastAsia="Times New Roman" w:hAnsiTheme="minorHAnsi" w:cstheme="minorHAnsi"/>
          <w:color w:val="404040"/>
          <w:lang w:val="en-US"/>
        </w:rPr>
        <w:t xml:space="preserve">been undergoing a process to introduce a nation-wide </w:t>
      </w:r>
      <w:r w:rsidRPr="005C1797">
        <w:rPr>
          <w:rFonts w:asciiTheme="minorHAnsi" w:eastAsia="Times New Roman" w:hAnsiTheme="minorHAnsi" w:cstheme="minorHAnsi"/>
          <w:color w:val="404040"/>
        </w:rPr>
        <w:t>biometric ID scheme</w:t>
      </w:r>
      <w:r w:rsidRPr="005C1797">
        <w:rPr>
          <w:rFonts w:asciiTheme="minorHAnsi" w:eastAsia="Times New Roman" w:hAnsiTheme="minorHAnsi" w:cstheme="minorHAnsi"/>
          <w:color w:val="404040"/>
          <w:lang w:val="en-US"/>
        </w:rPr>
        <w:t>.</w:t>
      </w:r>
      <w:r w:rsidRPr="005C1797">
        <w:rPr>
          <w:rFonts w:asciiTheme="minorHAnsi" w:eastAsia="Times New Roman" w:hAnsiTheme="minorHAnsi" w:cstheme="minorHAnsi"/>
          <w:color w:val="404040"/>
        </w:rPr>
        <w:t xml:space="preserve"> </w:t>
      </w:r>
      <w:r w:rsidRPr="005C1797">
        <w:rPr>
          <w:rFonts w:asciiTheme="minorHAnsi" w:eastAsia="Times New Roman" w:hAnsiTheme="minorHAnsi" w:cstheme="minorHAnsi"/>
          <w:color w:val="404040"/>
          <w:lang w:val="en-US"/>
        </w:rPr>
        <w:t xml:space="preserve">This </w:t>
      </w:r>
      <w:proofErr w:type="spellStart"/>
      <w:r w:rsidRPr="005C1797">
        <w:rPr>
          <w:rFonts w:asciiTheme="minorHAnsi" w:hAnsiTheme="minorHAnsi" w:cstheme="minorHAnsi"/>
          <w:color w:val="404040"/>
          <w:shd w:val="clear" w:color="auto" w:fill="FFFFFF"/>
        </w:rPr>
        <w:t>Huduma</w:t>
      </w:r>
      <w:proofErr w:type="spellEnd"/>
      <w:r w:rsidRPr="005C1797">
        <w:rPr>
          <w:rFonts w:asciiTheme="minorHAnsi" w:hAnsiTheme="minorHAnsi" w:cstheme="minorHAnsi"/>
          <w:color w:val="404040"/>
          <w:shd w:val="clear" w:color="auto" w:fill="FFFFFF"/>
        </w:rPr>
        <w:t xml:space="preserve"> </w:t>
      </w:r>
      <w:proofErr w:type="spellStart"/>
      <w:r w:rsidRPr="005C1797">
        <w:rPr>
          <w:rFonts w:asciiTheme="minorHAnsi" w:hAnsiTheme="minorHAnsi" w:cstheme="minorHAnsi"/>
          <w:color w:val="404040"/>
          <w:shd w:val="clear" w:color="auto" w:fill="FFFFFF"/>
        </w:rPr>
        <w:t>Namba</w:t>
      </w:r>
      <w:proofErr w:type="spellEnd"/>
      <w:r w:rsidRPr="005C1797">
        <w:rPr>
          <w:rFonts w:asciiTheme="minorHAnsi" w:hAnsiTheme="minorHAnsi" w:cstheme="minorHAnsi"/>
          <w:color w:val="404040"/>
          <w:shd w:val="clear" w:color="auto" w:fill="FFFFFF"/>
        </w:rPr>
        <w:t xml:space="preserve"> ID will in future be needed to access public services, including school admission, certification etc. </w:t>
      </w:r>
      <w:r w:rsidRPr="005C1797">
        <w:rPr>
          <w:rFonts w:asciiTheme="minorHAnsi" w:eastAsia="Times New Roman" w:hAnsiTheme="minorHAnsi" w:cstheme="minorHAnsi"/>
          <w:color w:val="404040"/>
        </w:rPr>
        <w:t xml:space="preserve">Sensitive information, such as contact details, fingerprints and a person's profession, was collected </w:t>
      </w:r>
      <w:r>
        <w:rPr>
          <w:rFonts w:asciiTheme="minorHAnsi" w:eastAsia="Times New Roman" w:hAnsiTheme="minorHAnsi" w:cstheme="minorHAnsi"/>
          <w:color w:val="404040"/>
          <w:lang w:val="en-US"/>
        </w:rPr>
        <w:t>during 2019</w:t>
      </w:r>
      <w:r w:rsidRPr="005C1797">
        <w:rPr>
          <w:rFonts w:asciiTheme="minorHAnsi" w:eastAsia="Times New Roman" w:hAnsiTheme="minorHAnsi" w:cstheme="minorHAnsi"/>
          <w:color w:val="404040"/>
        </w:rPr>
        <w:t>.</w:t>
      </w:r>
      <w:r w:rsidRPr="005C1797">
        <w:rPr>
          <w:rFonts w:asciiTheme="minorHAnsi" w:eastAsia="Times New Roman" w:hAnsiTheme="minorHAnsi" w:cstheme="minorHAnsi"/>
          <w:color w:val="404040"/>
          <w:lang w:val="en-US"/>
        </w:rPr>
        <w:t xml:space="preserve"> The introduction of the </w:t>
      </w:r>
      <w:r w:rsidRPr="005C1797">
        <w:rPr>
          <w:rFonts w:asciiTheme="minorHAnsi" w:eastAsia="Times New Roman" w:hAnsiTheme="minorHAnsi" w:cstheme="minorHAnsi"/>
          <w:color w:val="404040"/>
        </w:rPr>
        <w:t>controversial</w:t>
      </w:r>
      <w:r w:rsidRPr="005C1797">
        <w:rPr>
          <w:rFonts w:asciiTheme="minorHAnsi" w:eastAsia="Times New Roman" w:hAnsiTheme="minorHAnsi" w:cstheme="minorHAnsi"/>
          <w:color w:val="404040"/>
          <w:lang w:val="en-US"/>
        </w:rPr>
        <w:t xml:space="preserve"> scheme was ha</w:t>
      </w:r>
      <w:r>
        <w:rPr>
          <w:rFonts w:asciiTheme="minorHAnsi" w:eastAsia="Times New Roman" w:hAnsiTheme="minorHAnsi" w:cstheme="minorHAnsi"/>
          <w:color w:val="404040"/>
          <w:lang w:val="en-US"/>
        </w:rPr>
        <w:t>l</w:t>
      </w:r>
      <w:r w:rsidRPr="005C1797">
        <w:rPr>
          <w:rFonts w:asciiTheme="minorHAnsi" w:eastAsia="Times New Roman" w:hAnsiTheme="minorHAnsi" w:cstheme="minorHAnsi"/>
          <w:color w:val="404040"/>
          <w:lang w:val="en-US"/>
        </w:rPr>
        <w:t xml:space="preserve">ted by </w:t>
      </w:r>
      <w:r w:rsidRPr="005C1797">
        <w:rPr>
          <w:rFonts w:asciiTheme="minorHAnsi" w:eastAsia="Times New Roman" w:hAnsiTheme="minorHAnsi" w:cstheme="minorHAnsi"/>
          <w:color w:val="404040"/>
        </w:rPr>
        <w:t xml:space="preserve">Kenya's High Court </w:t>
      </w:r>
      <w:r w:rsidRPr="005C1797">
        <w:rPr>
          <w:rFonts w:asciiTheme="minorHAnsi" w:eastAsia="Times New Roman" w:hAnsiTheme="minorHAnsi" w:cstheme="minorHAnsi"/>
          <w:color w:val="404040"/>
          <w:lang w:val="en-US"/>
        </w:rPr>
        <w:t>early 2020</w:t>
      </w:r>
      <w:r w:rsidRPr="005C1797">
        <w:rPr>
          <w:rFonts w:asciiTheme="minorHAnsi" w:eastAsia="Times New Roman" w:hAnsiTheme="minorHAnsi" w:cstheme="minorHAnsi"/>
          <w:color w:val="404040"/>
        </w:rPr>
        <w:t xml:space="preserve"> until new data protection laws are enacted.</w:t>
      </w:r>
    </w:p>
    <w:p w14:paraId="4B2682D1" w14:textId="7D115170" w:rsidR="009C727D" w:rsidRDefault="004A59E9" w:rsidP="00885315">
      <w:pPr>
        <w:spacing w:before="240"/>
        <w:jc w:val="both"/>
        <w:rPr>
          <w:rFonts w:asciiTheme="minorHAnsi" w:hAnsiTheme="minorHAnsi" w:cstheme="minorHAnsi"/>
          <w:color w:val="auto"/>
          <w:shd w:val="clear" w:color="auto" w:fill="FFFFFF"/>
        </w:rPr>
      </w:pPr>
      <w:r w:rsidRPr="00F423BF">
        <w:rPr>
          <w:rFonts w:asciiTheme="minorHAnsi" w:hAnsiTheme="minorHAnsi" w:cstheme="minorHAnsi"/>
          <w:color w:val="auto"/>
          <w:shd w:val="clear" w:color="auto" w:fill="FFFFFF"/>
        </w:rPr>
        <w:t>Kenya has met some</w:t>
      </w:r>
      <w:r>
        <w:rPr>
          <w:rFonts w:asciiTheme="minorHAnsi" w:hAnsiTheme="minorHAnsi" w:cstheme="minorHAnsi"/>
          <w:color w:val="auto"/>
          <w:shd w:val="clear" w:color="auto" w:fill="FFFFFF"/>
        </w:rPr>
        <w:t xml:space="preserve"> </w:t>
      </w:r>
      <w:hyperlink r:id="rId33" w:history="1">
        <w:r w:rsidRPr="00F423BF">
          <w:rPr>
            <w:rStyle w:val="Hyperlink"/>
            <w:rFonts w:asciiTheme="minorHAnsi" w:hAnsiTheme="minorHAnsi" w:cstheme="minorHAnsi"/>
            <w:color w:val="auto"/>
            <w:u w:val="none"/>
            <w:shd w:val="clear" w:color="auto" w:fill="FFFFFF"/>
          </w:rPr>
          <w:t>Millennium Development Goals</w:t>
        </w:r>
        <w:r>
          <w:rPr>
            <w:rStyle w:val="Hyperlink"/>
            <w:rFonts w:asciiTheme="minorHAnsi" w:hAnsiTheme="minorHAnsi" w:cstheme="minorHAnsi"/>
            <w:color w:val="auto"/>
            <w:u w:val="none"/>
            <w:shd w:val="clear" w:color="auto" w:fill="FFFFFF"/>
          </w:rPr>
          <w:t xml:space="preserve"> </w:t>
        </w:r>
        <w:r w:rsidRPr="00F423BF">
          <w:rPr>
            <w:rStyle w:val="Hyperlink"/>
            <w:rFonts w:asciiTheme="minorHAnsi" w:hAnsiTheme="minorHAnsi" w:cstheme="minorHAnsi"/>
            <w:color w:val="auto"/>
            <w:u w:val="none"/>
            <w:shd w:val="clear" w:color="auto" w:fill="FFFFFF"/>
          </w:rPr>
          <w:t>(MDGs)</w:t>
        </w:r>
      </w:hyperlink>
      <w:r>
        <w:rPr>
          <w:rFonts w:asciiTheme="minorHAnsi" w:hAnsiTheme="minorHAnsi" w:cstheme="minorHAnsi"/>
          <w:color w:val="auto"/>
          <w:shd w:val="clear" w:color="auto" w:fill="FFFFFF"/>
        </w:rPr>
        <w:t xml:space="preserve"> </w:t>
      </w:r>
      <w:r w:rsidRPr="00F423BF">
        <w:rPr>
          <w:rFonts w:asciiTheme="minorHAnsi" w:hAnsiTheme="minorHAnsi" w:cstheme="minorHAnsi"/>
          <w:color w:val="auto"/>
          <w:shd w:val="clear" w:color="auto" w:fill="FFFFFF"/>
        </w:rPr>
        <w:t xml:space="preserve">targets, including reduced child mortality, near universal primary school enrolment, and narrowed gender gaps in education. Interventions and </w:t>
      </w:r>
      <w:r w:rsidRPr="00F423BF">
        <w:rPr>
          <w:rFonts w:asciiTheme="minorHAnsi" w:hAnsiTheme="minorHAnsi" w:cstheme="minorHAnsi"/>
          <w:color w:val="auto"/>
          <w:shd w:val="clear" w:color="auto" w:fill="FFFFFF"/>
        </w:rPr>
        <w:lastRenderedPageBreak/>
        <w:t xml:space="preserve">increased spending on health and education are paying dividends. While the healthcare system has faced challenges recently, devolved health care and free maternal health care at all public health facilities will improve health care outcomes and develop a more equitable health care system. In 2019, the fertility rate for Kenya was 3.42 children per woman falling gradually from 8.08 children per woman in 1970. </w:t>
      </w:r>
    </w:p>
    <w:p w14:paraId="15D7D71C" w14:textId="756E4C0E" w:rsidR="004A59E9" w:rsidRDefault="004A59E9" w:rsidP="00943912">
      <w:pPr>
        <w:pStyle w:val="ListParagraph"/>
        <w:numPr>
          <w:ilvl w:val="1"/>
          <w:numId w:val="7"/>
        </w:numPr>
        <w:spacing w:line="240" w:lineRule="auto"/>
        <w:jc w:val="both"/>
        <w:rPr>
          <w:rFonts w:asciiTheme="minorHAnsi" w:eastAsia="Times New Roman" w:hAnsiTheme="minorHAnsi" w:cstheme="minorHAnsi"/>
          <w:b/>
          <w:bCs/>
          <w:color w:val="auto"/>
          <w:sz w:val="24"/>
          <w:szCs w:val="24"/>
          <w:lang w:val="en-US"/>
        </w:rPr>
      </w:pPr>
      <w:r w:rsidRPr="004A59E9">
        <w:rPr>
          <w:rFonts w:asciiTheme="minorHAnsi" w:hAnsiTheme="minorHAnsi" w:cstheme="minorHAnsi"/>
          <w:b/>
          <w:bCs/>
          <w:color w:val="222222"/>
          <w:sz w:val="24"/>
          <w:szCs w:val="24"/>
          <w:shd w:val="clear" w:color="auto" w:fill="FFFFFF"/>
        </w:rPr>
        <w:t>Economy</w:t>
      </w:r>
    </w:p>
    <w:p w14:paraId="7363CCDB" w14:textId="11E09349" w:rsidR="00E66151" w:rsidRDefault="00E51696" w:rsidP="00885315">
      <w:pPr>
        <w:shd w:val="clear" w:color="auto" w:fill="FFFFFF"/>
        <w:jc w:val="both"/>
        <w:rPr>
          <w:rFonts w:asciiTheme="minorHAnsi" w:hAnsiTheme="minorHAnsi" w:cstheme="minorHAnsi"/>
          <w:color w:val="auto"/>
          <w:shd w:val="clear" w:color="auto" w:fill="FFFFFF"/>
        </w:rPr>
      </w:pPr>
      <w:r w:rsidRPr="00E66151">
        <w:rPr>
          <w:rFonts w:asciiTheme="minorHAnsi" w:eastAsia="Times New Roman" w:hAnsiTheme="minorHAnsi" w:cstheme="minorHAnsi"/>
          <w:color w:val="auto"/>
          <w:lang w:val="en-US"/>
        </w:rPr>
        <w:t>Kenya is a lower-middle-income economy.</w:t>
      </w:r>
      <w:r w:rsidR="005F70BE" w:rsidRPr="00E66151">
        <w:rPr>
          <w:rFonts w:asciiTheme="minorHAnsi" w:eastAsia="Times New Roman" w:hAnsiTheme="minorHAnsi" w:cstheme="minorHAnsi"/>
          <w:color w:val="auto"/>
          <w:lang w:val="en-US"/>
        </w:rPr>
        <w:t xml:space="preserve"> </w:t>
      </w:r>
      <w:hyperlink r:id="rId34" w:tooltip="Economy of Kenya" w:history="1">
        <w:r w:rsidRPr="00E66151">
          <w:rPr>
            <w:rFonts w:asciiTheme="minorHAnsi" w:eastAsia="Times New Roman" w:hAnsiTheme="minorHAnsi" w:cstheme="minorHAnsi"/>
            <w:lang w:val="en-US"/>
          </w:rPr>
          <w:t>Kenya's economy</w:t>
        </w:r>
      </w:hyperlink>
      <w:r w:rsidR="005F70BE" w:rsidRPr="00E66151">
        <w:rPr>
          <w:rFonts w:asciiTheme="minorHAnsi" w:hAnsiTheme="minorHAnsi" w:cstheme="minorHAnsi"/>
          <w:color w:val="auto"/>
          <w:shd w:val="clear" w:color="auto" w:fill="FFFFFF"/>
        </w:rPr>
        <w:t xml:space="preserve"> </w:t>
      </w:r>
      <w:r w:rsidRPr="00E66151">
        <w:rPr>
          <w:rFonts w:asciiTheme="minorHAnsi" w:hAnsiTheme="minorHAnsi" w:cstheme="minorHAnsi"/>
          <w:color w:val="auto"/>
          <w:shd w:val="clear" w:color="auto" w:fill="FFFFFF"/>
        </w:rPr>
        <w:t>is the largest in eastern and central Africa</w:t>
      </w:r>
      <w:r w:rsidR="005F70BE" w:rsidRPr="00E66151">
        <w:rPr>
          <w:rFonts w:asciiTheme="minorHAnsi" w:hAnsiTheme="minorHAnsi" w:cstheme="minorHAnsi"/>
          <w:color w:val="auto"/>
          <w:shd w:val="clear" w:color="auto" w:fill="FFFFFF"/>
        </w:rPr>
        <w:t xml:space="preserve">, </w:t>
      </w:r>
      <w:r w:rsidRPr="00E66151">
        <w:rPr>
          <w:rFonts w:asciiTheme="minorHAnsi" w:hAnsiTheme="minorHAnsi" w:cstheme="minorHAnsi"/>
          <w:color w:val="auto"/>
          <w:shd w:val="clear" w:color="auto" w:fill="FFFFFF"/>
        </w:rPr>
        <w:t>with</w:t>
      </w:r>
      <w:r w:rsidR="005F70BE" w:rsidRPr="00E66151">
        <w:rPr>
          <w:rFonts w:asciiTheme="minorHAnsi" w:hAnsiTheme="minorHAnsi" w:cstheme="minorHAnsi"/>
          <w:color w:val="auto"/>
          <w:shd w:val="clear" w:color="auto" w:fill="FFFFFF"/>
        </w:rPr>
        <w:t xml:space="preserve"> </w:t>
      </w:r>
      <w:hyperlink r:id="rId35" w:tooltip="Nairobi" w:history="1">
        <w:r w:rsidRPr="00E66151">
          <w:rPr>
            <w:rStyle w:val="Hyperlink"/>
            <w:rFonts w:asciiTheme="minorHAnsi" w:hAnsiTheme="minorHAnsi" w:cstheme="minorHAnsi"/>
            <w:color w:val="auto"/>
            <w:u w:val="none"/>
            <w:shd w:val="clear" w:color="auto" w:fill="FFFFFF"/>
          </w:rPr>
          <w:t>Nairobi</w:t>
        </w:r>
      </w:hyperlink>
      <w:r w:rsidR="005F70BE" w:rsidRPr="00E66151">
        <w:rPr>
          <w:rFonts w:asciiTheme="minorHAnsi" w:hAnsiTheme="minorHAnsi" w:cstheme="minorHAnsi"/>
          <w:color w:val="auto"/>
          <w:shd w:val="clear" w:color="auto" w:fill="FFFFFF"/>
        </w:rPr>
        <w:t xml:space="preserve"> </w:t>
      </w:r>
      <w:r w:rsidRPr="00E66151">
        <w:rPr>
          <w:rFonts w:asciiTheme="minorHAnsi" w:hAnsiTheme="minorHAnsi" w:cstheme="minorHAnsi"/>
          <w:color w:val="auto"/>
          <w:shd w:val="clear" w:color="auto" w:fill="FFFFFF"/>
        </w:rPr>
        <w:t>serving as a major regional commercial hub.</w:t>
      </w:r>
      <w:r w:rsidR="005F70BE" w:rsidRPr="00E66151">
        <w:rPr>
          <w:rFonts w:asciiTheme="minorHAnsi" w:hAnsiTheme="minorHAnsi" w:cstheme="minorHAnsi"/>
          <w:color w:val="auto"/>
          <w:shd w:val="clear" w:color="auto" w:fill="FFFFFF"/>
        </w:rPr>
        <w:t xml:space="preserve"> </w:t>
      </w:r>
      <w:r w:rsidR="00F423BF" w:rsidRPr="00F423BF">
        <w:rPr>
          <w:rFonts w:asciiTheme="minorHAnsi" w:hAnsiTheme="minorHAnsi" w:cstheme="minorHAnsi"/>
          <w:color w:val="333333"/>
          <w:shd w:val="clear" w:color="auto" w:fill="FFFFFF"/>
        </w:rPr>
        <w:t>While economic activity faltered following the 2008 global economic recession, growth resumed in the last five years reaching 5.7% in 2019 placing Kenya as one of the fastest growing economies in Sub-Saharan Africa. The recent economic expansion has been boosted by a stable macroeconomic environment, positive investor confidence and a resilient services sector.</w:t>
      </w:r>
      <w:r w:rsidR="00F423BF" w:rsidRPr="00F423BF">
        <w:rPr>
          <w:rFonts w:asciiTheme="minorHAnsi" w:hAnsiTheme="minorHAnsi" w:cstheme="minorHAnsi"/>
          <w:color w:val="auto"/>
          <w:shd w:val="clear" w:color="auto" w:fill="FFFFFF"/>
        </w:rPr>
        <w:t xml:space="preserve"> </w:t>
      </w:r>
      <w:r w:rsidRPr="00E66151">
        <w:rPr>
          <w:rFonts w:asciiTheme="minorHAnsi" w:hAnsiTheme="minorHAnsi" w:cstheme="minorHAnsi"/>
          <w:color w:val="auto"/>
          <w:shd w:val="clear" w:color="auto" w:fill="FFFFFF"/>
        </w:rPr>
        <w:t>Agriculture is the largest sector; tea and coffee are traditional cash crops, while fresh flowers are a fast-growing export. The</w:t>
      </w:r>
      <w:r w:rsidR="005F70BE" w:rsidRPr="00E66151">
        <w:rPr>
          <w:rFonts w:asciiTheme="minorHAnsi" w:hAnsiTheme="minorHAnsi" w:cstheme="minorHAnsi"/>
          <w:color w:val="auto"/>
          <w:shd w:val="clear" w:color="auto" w:fill="FFFFFF"/>
        </w:rPr>
        <w:t xml:space="preserve"> </w:t>
      </w:r>
      <w:hyperlink r:id="rId36" w:tooltip="Service industry" w:history="1">
        <w:r w:rsidRPr="00E66151">
          <w:rPr>
            <w:rStyle w:val="Hyperlink"/>
            <w:rFonts w:asciiTheme="minorHAnsi" w:hAnsiTheme="minorHAnsi" w:cstheme="minorHAnsi"/>
            <w:color w:val="auto"/>
            <w:u w:val="none"/>
            <w:shd w:val="clear" w:color="auto" w:fill="FFFFFF"/>
          </w:rPr>
          <w:t>service industry</w:t>
        </w:r>
      </w:hyperlink>
      <w:r w:rsidR="005F70BE" w:rsidRPr="00E66151">
        <w:rPr>
          <w:rFonts w:asciiTheme="minorHAnsi" w:hAnsiTheme="minorHAnsi" w:cstheme="minorHAnsi"/>
          <w:color w:val="auto"/>
          <w:shd w:val="clear" w:color="auto" w:fill="FFFFFF"/>
        </w:rPr>
        <w:t xml:space="preserve"> </w:t>
      </w:r>
      <w:r w:rsidRPr="00E66151">
        <w:rPr>
          <w:rFonts w:asciiTheme="minorHAnsi" w:hAnsiTheme="minorHAnsi" w:cstheme="minorHAnsi"/>
          <w:color w:val="auto"/>
          <w:shd w:val="clear" w:color="auto" w:fill="FFFFFF"/>
        </w:rPr>
        <w:t>is also a major economic driver, particularly tourism.</w:t>
      </w:r>
      <w:r w:rsidR="0083367B" w:rsidRPr="00E66151">
        <w:rPr>
          <w:rFonts w:asciiTheme="minorHAnsi" w:hAnsiTheme="minorHAnsi" w:cstheme="minorHAnsi"/>
          <w:color w:val="auto"/>
          <w:shd w:val="clear" w:color="auto" w:fill="FFFFFF"/>
        </w:rPr>
        <w:t xml:space="preserve"> </w:t>
      </w:r>
      <w:r w:rsidR="00F31D3C" w:rsidRPr="00E66151">
        <w:rPr>
          <w:rFonts w:asciiTheme="minorHAnsi" w:hAnsiTheme="minorHAnsi" w:cstheme="minorHAnsi"/>
          <w:color w:val="222222"/>
          <w:shd w:val="clear" w:color="auto" w:fill="FFFFFF"/>
        </w:rPr>
        <w:t>Higher education an</w:t>
      </w:r>
      <w:r w:rsidR="00F31D3C" w:rsidRPr="00E66151">
        <w:rPr>
          <w:rFonts w:asciiTheme="minorHAnsi" w:hAnsiTheme="minorHAnsi" w:cstheme="minorHAnsi"/>
          <w:color w:val="auto"/>
          <w:shd w:val="clear" w:color="auto" w:fill="FFFFFF"/>
        </w:rPr>
        <w:t xml:space="preserve">d </w:t>
      </w:r>
      <w:hyperlink r:id="rId37" w:tooltip="Telecommunications in Kenya" w:history="1">
        <w:r w:rsidR="00F31D3C" w:rsidRPr="00E66151">
          <w:rPr>
            <w:rStyle w:val="Hyperlink"/>
            <w:rFonts w:asciiTheme="minorHAnsi" w:hAnsiTheme="minorHAnsi" w:cstheme="minorHAnsi"/>
            <w:color w:val="auto"/>
            <w:u w:val="none"/>
            <w:shd w:val="clear" w:color="auto" w:fill="FFFFFF"/>
          </w:rPr>
          <w:t>telecommunications</w:t>
        </w:r>
      </w:hyperlink>
      <w:r w:rsidR="00F31D3C" w:rsidRPr="00E66151">
        <w:rPr>
          <w:rFonts w:asciiTheme="minorHAnsi" w:hAnsiTheme="minorHAnsi" w:cstheme="minorHAnsi"/>
        </w:rPr>
        <w:t xml:space="preserve"> are other well performing sectors. </w:t>
      </w:r>
      <w:r w:rsidR="00F31D3C" w:rsidRPr="00E66151">
        <w:rPr>
          <w:rFonts w:asciiTheme="minorHAnsi" w:hAnsiTheme="minorHAnsi" w:cstheme="minorHAnsi"/>
          <w:color w:val="auto"/>
          <w:shd w:val="clear" w:color="auto" w:fill="FFFFFF"/>
        </w:rPr>
        <w:t>Telecommunication and financial activity over the last decade now comprise 62% of GDP. 22% of GDP still comes from the unreliable agricultural sector, which employs 75% of the labour force</w:t>
      </w:r>
      <w:r w:rsidR="00F31D3C" w:rsidRPr="0044761C">
        <w:rPr>
          <w:rFonts w:asciiTheme="minorHAnsi" w:hAnsiTheme="minorHAnsi" w:cstheme="minorHAnsi"/>
          <w:color w:val="auto"/>
          <w:shd w:val="clear" w:color="auto" w:fill="FFFFFF"/>
        </w:rPr>
        <w:t xml:space="preserve">. </w:t>
      </w:r>
      <w:r w:rsidR="0044761C" w:rsidRPr="0044761C">
        <w:rPr>
          <w:rFonts w:asciiTheme="minorHAnsi" w:hAnsiTheme="minorHAnsi" w:cstheme="minorHAnsi"/>
          <w:color w:val="222222"/>
          <w:shd w:val="clear" w:color="auto" w:fill="FFFFFF"/>
        </w:rPr>
        <w:t>Half of Kenyans live below the poverty level.</w:t>
      </w:r>
      <w:r w:rsidR="0044761C">
        <w:rPr>
          <w:rFonts w:ascii="Arial" w:hAnsi="Arial" w:cs="Arial"/>
          <w:color w:val="222222"/>
          <w:sz w:val="21"/>
          <w:szCs w:val="21"/>
          <w:shd w:val="clear" w:color="auto" w:fill="FFFFFF"/>
        </w:rPr>
        <w:t xml:space="preserve"> </w:t>
      </w:r>
      <w:r w:rsidR="00F31D3C" w:rsidRPr="00E66151">
        <w:rPr>
          <w:rFonts w:asciiTheme="minorHAnsi" w:hAnsiTheme="minorHAnsi" w:cstheme="minorHAnsi"/>
          <w:color w:val="auto"/>
          <w:shd w:val="clear" w:color="auto" w:fill="FFFFFF"/>
        </w:rPr>
        <w:t xml:space="preserve">A small portion of the population relies on food aid. Industry and manufacturing </w:t>
      </w:r>
      <w:r w:rsidR="0044761C">
        <w:rPr>
          <w:rFonts w:asciiTheme="minorHAnsi" w:hAnsiTheme="minorHAnsi" w:cstheme="minorHAnsi"/>
          <w:color w:val="auto"/>
          <w:shd w:val="clear" w:color="auto" w:fill="FFFFFF"/>
        </w:rPr>
        <w:t>are</w:t>
      </w:r>
      <w:r w:rsidR="00F31D3C" w:rsidRPr="00E66151">
        <w:rPr>
          <w:rFonts w:asciiTheme="minorHAnsi" w:hAnsiTheme="minorHAnsi" w:cstheme="minorHAnsi"/>
          <w:color w:val="auto"/>
          <w:shd w:val="clear" w:color="auto" w:fill="FFFFFF"/>
        </w:rPr>
        <w:t xml:space="preserve"> the smallest sector</w:t>
      </w:r>
      <w:r w:rsidR="0044761C">
        <w:rPr>
          <w:rFonts w:asciiTheme="minorHAnsi" w:hAnsiTheme="minorHAnsi" w:cstheme="minorHAnsi"/>
          <w:color w:val="auto"/>
          <w:shd w:val="clear" w:color="auto" w:fill="FFFFFF"/>
        </w:rPr>
        <w:t>s</w:t>
      </w:r>
      <w:r w:rsidR="00F31D3C" w:rsidRPr="00E66151">
        <w:rPr>
          <w:rFonts w:asciiTheme="minorHAnsi" w:hAnsiTheme="minorHAnsi" w:cstheme="minorHAnsi"/>
          <w:color w:val="auto"/>
          <w:shd w:val="clear" w:color="auto" w:fill="FFFFFF"/>
        </w:rPr>
        <w:t xml:space="preserve">, accounting for </w:t>
      </w:r>
      <w:r w:rsidR="0044761C">
        <w:rPr>
          <w:rFonts w:asciiTheme="minorHAnsi" w:hAnsiTheme="minorHAnsi" w:cstheme="minorHAnsi"/>
          <w:color w:val="auto"/>
          <w:shd w:val="clear" w:color="auto" w:fill="FFFFFF"/>
        </w:rPr>
        <w:t xml:space="preserve">around </w:t>
      </w:r>
      <w:r w:rsidR="00F31D3C" w:rsidRPr="00E66151">
        <w:rPr>
          <w:rFonts w:asciiTheme="minorHAnsi" w:hAnsiTheme="minorHAnsi" w:cstheme="minorHAnsi"/>
          <w:color w:val="auto"/>
          <w:shd w:val="clear" w:color="auto" w:fill="FFFFFF"/>
        </w:rPr>
        <w:t>16% of GDP. The service, industry and manufacturing sectors only employ 25% of the labour force but contribute 75% of GDP. Kenya also exports textiles worth over $400million under A</w:t>
      </w:r>
      <w:r w:rsidR="00A45627">
        <w:rPr>
          <w:rFonts w:asciiTheme="minorHAnsi" w:hAnsiTheme="minorHAnsi" w:cstheme="minorHAnsi"/>
          <w:color w:val="auto"/>
          <w:shd w:val="clear" w:color="auto" w:fill="FFFFFF"/>
        </w:rPr>
        <w:t>GOA</w:t>
      </w:r>
      <w:r w:rsidR="00F31D3C" w:rsidRPr="00E66151">
        <w:rPr>
          <w:rFonts w:asciiTheme="minorHAnsi" w:hAnsiTheme="minorHAnsi" w:cstheme="minorHAnsi"/>
          <w:color w:val="auto"/>
          <w:shd w:val="clear" w:color="auto" w:fill="FFFFFF"/>
        </w:rPr>
        <w:t>.</w:t>
      </w:r>
      <w:r w:rsidR="00E66151" w:rsidRPr="00E66151">
        <w:rPr>
          <w:rFonts w:asciiTheme="minorHAnsi" w:hAnsiTheme="minorHAnsi" w:cstheme="minorHAnsi"/>
          <w:color w:val="auto"/>
          <w:shd w:val="clear" w:color="auto" w:fill="FFFFFF"/>
        </w:rPr>
        <w:t xml:space="preserve"> </w:t>
      </w:r>
    </w:p>
    <w:p w14:paraId="438E2091" w14:textId="43642171" w:rsidR="00E66151" w:rsidRPr="00E66151" w:rsidRDefault="00E66151" w:rsidP="00885315">
      <w:pPr>
        <w:shd w:val="clear" w:color="auto" w:fill="FFFFFF"/>
        <w:jc w:val="both"/>
        <w:rPr>
          <w:rFonts w:asciiTheme="minorHAnsi" w:hAnsiTheme="minorHAnsi" w:cstheme="minorHAnsi"/>
          <w:color w:val="auto"/>
          <w:shd w:val="clear" w:color="auto" w:fill="FFFFFF"/>
        </w:rPr>
      </w:pPr>
      <w:r w:rsidRPr="00E66151">
        <w:rPr>
          <w:rFonts w:asciiTheme="minorHAnsi" w:hAnsiTheme="minorHAnsi" w:cstheme="minorHAnsi"/>
          <w:color w:val="auto"/>
          <w:shd w:val="clear" w:color="auto" w:fill="FFFFFF"/>
        </w:rPr>
        <w:t xml:space="preserve">The country has an extensive network of paved and unpaved roads. Kenya's railway system links the nation's ports and major cities, connecting it with neighbouring Uganda. There are 15 airports which have paved runways. </w:t>
      </w:r>
    </w:p>
    <w:p w14:paraId="5B7074B7" w14:textId="56B6E179" w:rsidR="0083367B" w:rsidRPr="00E66151" w:rsidRDefault="00E66151" w:rsidP="00885315">
      <w:pPr>
        <w:shd w:val="clear" w:color="auto" w:fill="FFFFFF"/>
        <w:jc w:val="both"/>
        <w:rPr>
          <w:rFonts w:asciiTheme="minorHAnsi" w:hAnsiTheme="minorHAnsi" w:cstheme="minorHAnsi"/>
          <w:color w:val="auto"/>
          <w:lang w:val="en-US"/>
        </w:rPr>
      </w:pPr>
      <w:r w:rsidRPr="00E66151">
        <w:rPr>
          <w:rFonts w:asciiTheme="minorHAnsi" w:hAnsiTheme="minorHAnsi" w:cstheme="minorHAnsi"/>
          <w:color w:val="auto"/>
          <w:shd w:val="clear" w:color="auto" w:fill="FFFFFF"/>
        </w:rPr>
        <w:t xml:space="preserve">Shortfalls of electricity occur periodically, when drought reduces water flow. To become energy sufficient, Kenya installs </w:t>
      </w:r>
      <w:hyperlink r:id="rId38" w:tooltip="Wind power in Kenya" w:history="1">
        <w:r w:rsidRPr="00E66151">
          <w:rPr>
            <w:rStyle w:val="Hyperlink"/>
            <w:rFonts w:asciiTheme="minorHAnsi" w:hAnsiTheme="minorHAnsi" w:cstheme="minorHAnsi"/>
            <w:color w:val="auto"/>
            <w:u w:val="none"/>
            <w:shd w:val="clear" w:color="auto" w:fill="FFFFFF"/>
          </w:rPr>
          <w:t>wind power</w:t>
        </w:r>
      </w:hyperlink>
      <w:r w:rsidRPr="00E66151">
        <w:rPr>
          <w:rFonts w:asciiTheme="minorHAnsi" w:hAnsiTheme="minorHAnsi" w:cstheme="minorHAnsi"/>
          <w:color w:val="auto"/>
          <w:shd w:val="clear" w:color="auto" w:fill="FFFFFF"/>
        </w:rPr>
        <w:t xml:space="preserve"> and </w:t>
      </w:r>
      <w:hyperlink r:id="rId39" w:anchor="Solar_power" w:tooltip="Renewable energy in Kenya" w:history="1">
        <w:r w:rsidRPr="00E66151">
          <w:rPr>
            <w:rStyle w:val="Hyperlink"/>
            <w:rFonts w:asciiTheme="minorHAnsi" w:hAnsiTheme="minorHAnsi" w:cstheme="minorHAnsi"/>
            <w:color w:val="auto"/>
            <w:u w:val="none"/>
            <w:shd w:val="clear" w:color="auto" w:fill="FFFFFF"/>
          </w:rPr>
          <w:t>solar power</w:t>
        </w:r>
      </w:hyperlink>
      <w:r w:rsidRPr="00E66151">
        <w:rPr>
          <w:rFonts w:asciiTheme="minorHAnsi" w:hAnsiTheme="minorHAnsi" w:cstheme="minorHAnsi"/>
          <w:color w:val="auto"/>
          <w:shd w:val="clear" w:color="auto" w:fill="FFFFFF"/>
        </w:rPr>
        <w:t xml:space="preserve">, and aims to build a nuclear power plant by 2027. </w:t>
      </w:r>
      <w:r w:rsidRPr="00E66151">
        <w:rPr>
          <w:rFonts w:asciiTheme="minorHAnsi" w:hAnsiTheme="minorHAnsi" w:cstheme="minorHAnsi"/>
          <w:color w:val="222222"/>
          <w:shd w:val="clear" w:color="auto" w:fill="FFFFFF"/>
        </w:rPr>
        <w:t xml:space="preserve"> In 2013, the government launched a National Climate Change Action Plan, having acknowledged that omitting climate as a key development issue in the 2007 Vision 2030 was an oversight.</w:t>
      </w:r>
    </w:p>
    <w:p w14:paraId="74609DA2" w14:textId="77777777" w:rsidR="004A59E9" w:rsidRDefault="0083367B" w:rsidP="00885315">
      <w:pPr>
        <w:spacing w:before="240" w:after="240"/>
        <w:jc w:val="both"/>
        <w:rPr>
          <w:rFonts w:asciiTheme="minorHAnsi" w:hAnsiTheme="minorHAnsi" w:cstheme="minorHAnsi"/>
          <w:color w:val="auto"/>
          <w:shd w:val="clear" w:color="auto" w:fill="FFFFFF"/>
        </w:rPr>
      </w:pPr>
      <w:r w:rsidRPr="00E66151">
        <w:rPr>
          <w:rFonts w:asciiTheme="minorHAnsi" w:hAnsiTheme="minorHAnsi" w:cstheme="minorHAnsi"/>
        </w:rPr>
        <w:t>Kenya has a high degree of corruption according to</w:t>
      </w:r>
      <w:r w:rsidR="00F31D3C" w:rsidRPr="00E66151">
        <w:rPr>
          <w:rFonts w:asciiTheme="minorHAnsi" w:hAnsiTheme="minorHAnsi" w:cstheme="minorHAnsi"/>
        </w:rPr>
        <w:t xml:space="preserve"> </w:t>
      </w:r>
      <w:hyperlink r:id="rId40" w:tooltip="Transparency International" w:history="1">
        <w:r w:rsidRPr="00E66151">
          <w:rPr>
            <w:rStyle w:val="Hyperlink"/>
            <w:rFonts w:asciiTheme="minorHAnsi" w:eastAsiaTheme="majorEastAsia" w:hAnsiTheme="minorHAnsi" w:cstheme="minorHAnsi"/>
            <w:color w:val="auto"/>
            <w:u w:val="none"/>
          </w:rPr>
          <w:t>Transparency International</w:t>
        </w:r>
      </w:hyperlink>
      <w:r w:rsidRPr="00E66151">
        <w:rPr>
          <w:rFonts w:asciiTheme="minorHAnsi" w:hAnsiTheme="minorHAnsi" w:cstheme="minorHAnsi"/>
        </w:rPr>
        <w:t>'s</w:t>
      </w:r>
      <w:r w:rsidR="00F31D3C" w:rsidRPr="00E66151">
        <w:rPr>
          <w:rFonts w:asciiTheme="minorHAnsi" w:hAnsiTheme="minorHAnsi" w:cstheme="minorHAnsi"/>
        </w:rPr>
        <w:t xml:space="preserve"> </w:t>
      </w:r>
      <w:hyperlink r:id="rId41" w:tooltip="Corruption Perception Index" w:history="1">
        <w:r w:rsidRPr="00E66151">
          <w:rPr>
            <w:rStyle w:val="Hyperlink"/>
            <w:rFonts w:asciiTheme="minorHAnsi" w:eastAsiaTheme="majorEastAsia" w:hAnsiTheme="minorHAnsi" w:cstheme="minorHAnsi"/>
            <w:color w:val="auto"/>
            <w:u w:val="none"/>
          </w:rPr>
          <w:t>Corruption Perception Index</w:t>
        </w:r>
      </w:hyperlink>
      <w:r w:rsidR="00F31D3C" w:rsidRPr="00E66151">
        <w:rPr>
          <w:rFonts w:asciiTheme="minorHAnsi" w:hAnsiTheme="minorHAnsi" w:cstheme="minorHAnsi"/>
        </w:rPr>
        <w:t xml:space="preserve"> </w:t>
      </w:r>
      <w:r w:rsidRPr="00E66151">
        <w:rPr>
          <w:rFonts w:asciiTheme="minorHAnsi" w:hAnsiTheme="minorHAnsi" w:cstheme="minorHAnsi"/>
        </w:rPr>
        <w:t>(CPI), a metric which attempts to gauge the prevalence of public sector corruption in various countries.</w:t>
      </w:r>
      <w:r w:rsidR="004A59E9" w:rsidRPr="004A59E9">
        <w:rPr>
          <w:rFonts w:asciiTheme="minorHAnsi" w:hAnsiTheme="minorHAnsi" w:cstheme="minorHAnsi"/>
          <w:color w:val="auto"/>
          <w:shd w:val="clear" w:color="auto" w:fill="FFFFFF"/>
        </w:rPr>
        <w:t xml:space="preserve"> </w:t>
      </w:r>
    </w:p>
    <w:p w14:paraId="2E386E96" w14:textId="0FB6D6F1" w:rsidR="004A59E9" w:rsidRPr="00E66151" w:rsidRDefault="004A59E9" w:rsidP="00885315">
      <w:pPr>
        <w:spacing w:before="240" w:after="240"/>
        <w:jc w:val="both"/>
        <w:rPr>
          <w:rFonts w:asciiTheme="minorHAnsi" w:hAnsiTheme="minorHAnsi" w:cstheme="minorHAnsi"/>
          <w:color w:val="auto"/>
          <w:shd w:val="clear" w:color="auto" w:fill="FFFFFF"/>
        </w:rPr>
      </w:pPr>
      <w:r w:rsidRPr="00E66151">
        <w:rPr>
          <w:rFonts w:asciiTheme="minorHAnsi" w:hAnsiTheme="minorHAnsi" w:cstheme="minorHAnsi"/>
          <w:color w:val="auto"/>
          <w:shd w:val="clear" w:color="auto" w:fill="FFFFFF"/>
        </w:rPr>
        <w:t xml:space="preserve">Kenya is a member of the </w:t>
      </w:r>
      <w:hyperlink r:id="rId42" w:tooltip="East African Community" w:history="1">
        <w:r w:rsidRPr="00E66151">
          <w:rPr>
            <w:rStyle w:val="Hyperlink"/>
            <w:rFonts w:asciiTheme="minorHAnsi" w:hAnsiTheme="minorHAnsi" w:cstheme="minorHAnsi"/>
            <w:color w:val="auto"/>
            <w:u w:val="none"/>
            <w:shd w:val="clear" w:color="auto" w:fill="FFFFFF"/>
          </w:rPr>
          <w:t>East African Community</w:t>
        </w:r>
      </w:hyperlink>
      <w:r w:rsidRPr="00E66151">
        <w:rPr>
          <w:rFonts w:asciiTheme="minorHAnsi" w:hAnsiTheme="minorHAnsi" w:cstheme="minorHAnsi"/>
          <w:color w:val="auto"/>
          <w:shd w:val="clear" w:color="auto" w:fill="FFFFFF"/>
        </w:rPr>
        <w:t xml:space="preserve"> (EAC) trade bloc, headquartered in Arusha, Tanzania. Kenya’s other regional economic association is with IGAD, the Intergovernmental Authority on Development, an eight-country </w:t>
      </w:r>
      <w:hyperlink r:id="rId43" w:tooltip="Trade bloc" w:history="1">
        <w:r w:rsidRPr="00E66151">
          <w:rPr>
            <w:rStyle w:val="Hyperlink"/>
            <w:rFonts w:asciiTheme="minorHAnsi" w:hAnsiTheme="minorHAnsi" w:cstheme="minorHAnsi"/>
            <w:color w:val="auto"/>
            <w:u w:val="none"/>
            <w:shd w:val="clear" w:color="auto" w:fill="FFFFFF"/>
          </w:rPr>
          <w:t>trade bloc</w:t>
        </w:r>
      </w:hyperlink>
      <w:r w:rsidRPr="00E66151">
        <w:rPr>
          <w:rFonts w:asciiTheme="minorHAnsi" w:hAnsiTheme="minorHAnsi" w:cstheme="minorHAnsi"/>
          <w:color w:val="auto"/>
          <w:shd w:val="clear" w:color="auto" w:fill="FFFFFF"/>
        </w:rPr>
        <w:t xml:space="preserve"> including governments from the </w:t>
      </w:r>
      <w:hyperlink r:id="rId44" w:tooltip="Horn of Africa" w:history="1">
        <w:r w:rsidRPr="00E66151">
          <w:rPr>
            <w:rStyle w:val="Hyperlink"/>
            <w:rFonts w:asciiTheme="minorHAnsi" w:hAnsiTheme="minorHAnsi" w:cstheme="minorHAnsi"/>
            <w:color w:val="auto"/>
            <w:u w:val="none"/>
            <w:shd w:val="clear" w:color="auto" w:fill="FFFFFF"/>
          </w:rPr>
          <w:t>Horn of Africa</w:t>
        </w:r>
      </w:hyperlink>
      <w:r w:rsidRPr="00E66151">
        <w:rPr>
          <w:rFonts w:asciiTheme="minorHAnsi" w:hAnsiTheme="minorHAnsi" w:cstheme="minorHAnsi"/>
          <w:color w:val="auto"/>
          <w:shd w:val="clear" w:color="auto" w:fill="FFFFFF"/>
        </w:rPr>
        <w:t xml:space="preserve">, </w:t>
      </w:r>
      <w:hyperlink r:id="rId45" w:tooltip="Nile Valley" w:history="1">
        <w:r w:rsidRPr="00E66151">
          <w:rPr>
            <w:rStyle w:val="Hyperlink"/>
            <w:rFonts w:asciiTheme="minorHAnsi" w:hAnsiTheme="minorHAnsi" w:cstheme="minorHAnsi"/>
            <w:color w:val="auto"/>
            <w:u w:val="none"/>
            <w:shd w:val="clear" w:color="auto" w:fill="FFFFFF"/>
          </w:rPr>
          <w:t>Nile Valley</w:t>
        </w:r>
      </w:hyperlink>
      <w:r w:rsidRPr="00E66151">
        <w:rPr>
          <w:rFonts w:asciiTheme="minorHAnsi" w:hAnsiTheme="minorHAnsi" w:cstheme="minorHAnsi"/>
          <w:color w:val="auto"/>
          <w:shd w:val="clear" w:color="auto" w:fill="FFFFFF"/>
        </w:rPr>
        <w:t xml:space="preserve"> and the </w:t>
      </w:r>
      <w:hyperlink r:id="rId46" w:tooltip="African Great Lakes" w:history="1">
        <w:r w:rsidRPr="00E66151">
          <w:rPr>
            <w:rStyle w:val="Hyperlink"/>
            <w:rFonts w:asciiTheme="minorHAnsi" w:hAnsiTheme="minorHAnsi" w:cstheme="minorHAnsi"/>
            <w:color w:val="auto"/>
            <w:u w:val="none"/>
            <w:shd w:val="clear" w:color="auto" w:fill="FFFFFF"/>
          </w:rPr>
          <w:t>African Great Lakes</w:t>
        </w:r>
      </w:hyperlink>
      <w:r w:rsidRPr="00E66151">
        <w:rPr>
          <w:rFonts w:asciiTheme="minorHAnsi" w:hAnsiTheme="minorHAnsi" w:cstheme="minorHAnsi"/>
          <w:color w:val="auto"/>
          <w:shd w:val="clear" w:color="auto" w:fill="FFFFFF"/>
        </w:rPr>
        <w:t xml:space="preserve"> with its headquarters in Djibouti City.</w:t>
      </w:r>
    </w:p>
    <w:p w14:paraId="7944E45A" w14:textId="1CC97ACF" w:rsidR="004A59E9" w:rsidRPr="004A59E9" w:rsidRDefault="004A59E9" w:rsidP="00943912">
      <w:pPr>
        <w:pStyle w:val="NormalWeb"/>
        <w:shd w:val="clear" w:color="auto" w:fill="FFFFFF"/>
        <w:spacing w:before="120" w:beforeAutospacing="0" w:after="120" w:afterAutospacing="0"/>
        <w:jc w:val="both"/>
        <w:rPr>
          <w:rFonts w:asciiTheme="minorHAnsi" w:hAnsiTheme="minorHAnsi" w:cstheme="minorHAnsi"/>
          <w:b/>
          <w:bCs/>
        </w:rPr>
      </w:pPr>
      <w:r>
        <w:rPr>
          <w:rFonts w:asciiTheme="minorHAnsi" w:hAnsiTheme="minorHAnsi" w:cstheme="minorHAnsi"/>
          <w:b/>
          <w:bCs/>
        </w:rPr>
        <w:t>1.3</w:t>
      </w:r>
      <w:r>
        <w:rPr>
          <w:rFonts w:asciiTheme="minorHAnsi" w:hAnsiTheme="minorHAnsi" w:cstheme="minorHAnsi"/>
          <w:b/>
          <w:bCs/>
        </w:rPr>
        <w:tab/>
      </w:r>
      <w:r w:rsidRPr="004A59E9">
        <w:rPr>
          <w:rFonts w:asciiTheme="minorHAnsi" w:hAnsiTheme="minorHAnsi" w:cstheme="minorHAnsi"/>
          <w:b/>
          <w:bCs/>
        </w:rPr>
        <w:t>Informal sector</w:t>
      </w:r>
    </w:p>
    <w:p w14:paraId="067876FC" w14:textId="305B3088" w:rsidR="004A59E9" w:rsidRDefault="004A59E9" w:rsidP="00943912">
      <w:pPr>
        <w:spacing w:after="240"/>
        <w:jc w:val="both"/>
      </w:pPr>
      <w:proofErr w:type="spellStart"/>
      <w:r>
        <w:t>Jua</w:t>
      </w:r>
      <w:proofErr w:type="spellEnd"/>
      <w:r>
        <w:t xml:space="preserve"> Kali is the name given to Kenya’s informal sector</w:t>
      </w:r>
      <w:r w:rsidR="00835FEA">
        <w:t>.</w:t>
      </w:r>
      <w:r>
        <w:t xml:space="preserve"> In Kenya, this </w:t>
      </w:r>
      <w:r w:rsidR="00835FEA">
        <w:t xml:space="preserve">sector </w:t>
      </w:r>
      <w:r>
        <w:t xml:space="preserve">makes up </w:t>
      </w:r>
      <w:proofErr w:type="gramStart"/>
      <w:r>
        <w:t>the majority of</w:t>
      </w:r>
      <w:proofErr w:type="gramEnd"/>
      <w:r>
        <w:t xml:space="preserve"> all enterprises, with the Kenya National Bureau of Statistics estimating that, as of 2014, the informal sector represents 82.7 percent of employment. Kenya’s informal sector is large and dynamic - 95 percent of the country’s businesses and entrepreneurs are found here. According to the 2015 Economic Survey, the total number of persons enrolled in both formal and informal sectors increased from 13.5 million in 2013 to 14.3 million in 2014, and of the 799,700 new jobs, 700,000 were created by the informal sector. Men account for a majority of employment in the informal sector of Kenya and more than two-thirds of </w:t>
      </w:r>
      <w:r>
        <w:lastRenderedPageBreak/>
        <w:t>informal sector jobs are in trade, restaurants, and hotels. Other common sectors are furniture making, other forms of manufacturing as well as services sector.</w:t>
      </w:r>
    </w:p>
    <w:p w14:paraId="5679679B" w14:textId="77777777" w:rsidR="004A59E9" w:rsidRDefault="004A59E9" w:rsidP="00943912">
      <w:pPr>
        <w:jc w:val="both"/>
      </w:pPr>
      <w:r>
        <w:t>Employment in the informal sector is associated with significantly lower levels of poverty than those experienced in farming.</w:t>
      </w:r>
      <w:r w:rsidRPr="00F17A00">
        <w:t xml:space="preserve"> </w:t>
      </w:r>
      <w:r>
        <w:t xml:space="preserve">Improving the productivity of informal enterprises is essential for employment, income growth, and poverty reduction in the region. Education levels drive differences in the use of banking, the pay /income of the informal sector workers, the business losses experienced, the use of financial instruments, profitability. </w:t>
      </w:r>
    </w:p>
    <w:p w14:paraId="0A8878C8" w14:textId="39508188" w:rsidR="004A59E9" w:rsidRDefault="004A59E9" w:rsidP="00943912">
      <w:pPr>
        <w:jc w:val="both"/>
      </w:pPr>
    </w:p>
    <w:p w14:paraId="60860A02" w14:textId="5FDE26E4" w:rsidR="00A45627" w:rsidRDefault="00A45627" w:rsidP="00943912">
      <w:pPr>
        <w:jc w:val="both"/>
        <w:rPr>
          <w:b/>
          <w:bCs/>
          <w:sz w:val="24"/>
          <w:szCs w:val="24"/>
        </w:rPr>
      </w:pPr>
      <w:r w:rsidRPr="00A45627">
        <w:rPr>
          <w:b/>
          <w:bCs/>
          <w:sz w:val="24"/>
          <w:szCs w:val="24"/>
        </w:rPr>
        <w:t>1.4</w:t>
      </w:r>
      <w:r w:rsidRPr="00A45627">
        <w:rPr>
          <w:b/>
          <w:bCs/>
          <w:sz w:val="24"/>
          <w:szCs w:val="24"/>
        </w:rPr>
        <w:tab/>
        <w:t>In- and outbound labour and students</w:t>
      </w:r>
    </w:p>
    <w:p w14:paraId="6886D836" w14:textId="77777777" w:rsidR="00A45627" w:rsidRPr="00A45627" w:rsidRDefault="00A45627" w:rsidP="00943912">
      <w:pPr>
        <w:jc w:val="both"/>
        <w:rPr>
          <w:b/>
          <w:bCs/>
          <w:sz w:val="24"/>
          <w:szCs w:val="24"/>
        </w:rPr>
      </w:pPr>
    </w:p>
    <w:p w14:paraId="4225D90F" w14:textId="407CF319" w:rsidR="00641230" w:rsidRDefault="004A59E9" w:rsidP="00943912">
      <w:pPr>
        <w:jc w:val="both"/>
        <w:rPr>
          <w:rFonts w:asciiTheme="minorHAnsi" w:hAnsiTheme="minorHAnsi" w:cstheme="minorHAnsi"/>
          <w:color w:val="auto"/>
        </w:rPr>
      </w:pPr>
      <w:r w:rsidRPr="00641230">
        <w:rPr>
          <w:rFonts w:asciiTheme="minorHAnsi" w:hAnsiTheme="minorHAnsi" w:cstheme="minorHAnsi"/>
          <w:color w:val="auto"/>
        </w:rPr>
        <w:t xml:space="preserve">The Kenyan Interior Cabinet Secretary said in </w:t>
      </w:r>
      <w:r w:rsidRPr="00641230">
        <w:rPr>
          <w:rFonts w:asciiTheme="minorHAnsi" w:hAnsiTheme="minorHAnsi" w:cstheme="minorHAnsi"/>
          <w:color w:val="auto"/>
          <w:lang w:val="en-GB" w:eastAsia="en-GB"/>
        </w:rPr>
        <w:t>May 2018</w:t>
      </w:r>
      <w:r w:rsidR="00641230">
        <w:rPr>
          <w:rFonts w:asciiTheme="minorHAnsi" w:hAnsiTheme="minorHAnsi" w:cstheme="minorHAnsi"/>
          <w:color w:val="auto"/>
          <w:lang w:val="en-GB" w:eastAsia="en-GB"/>
        </w:rPr>
        <w:t>,</w:t>
      </w:r>
      <w:r w:rsidRPr="00641230">
        <w:rPr>
          <w:rFonts w:asciiTheme="minorHAnsi" w:hAnsiTheme="minorHAnsi" w:cstheme="minorHAnsi"/>
          <w:color w:val="auto"/>
          <w:lang w:val="en-GB" w:eastAsia="en-GB"/>
        </w:rPr>
        <w:t xml:space="preserve"> </w:t>
      </w:r>
      <w:r w:rsidR="00641230" w:rsidRPr="00641230">
        <w:rPr>
          <w:rFonts w:asciiTheme="minorHAnsi" w:hAnsiTheme="minorHAnsi" w:cstheme="minorHAnsi"/>
          <w:color w:val="auto"/>
        </w:rPr>
        <w:t>as a new registration system of foreign workers was introduce</w:t>
      </w:r>
      <w:r w:rsidR="00A45627">
        <w:rPr>
          <w:rFonts w:asciiTheme="minorHAnsi" w:hAnsiTheme="minorHAnsi" w:cstheme="minorHAnsi"/>
          <w:color w:val="auto"/>
        </w:rPr>
        <w:t>d</w:t>
      </w:r>
      <w:r w:rsidR="00641230">
        <w:rPr>
          <w:rFonts w:asciiTheme="minorHAnsi" w:hAnsiTheme="minorHAnsi" w:cstheme="minorHAnsi"/>
          <w:color w:val="auto"/>
        </w:rPr>
        <w:t xml:space="preserve">, that </w:t>
      </w:r>
      <w:r w:rsidRPr="00641230">
        <w:rPr>
          <w:rFonts w:asciiTheme="minorHAnsi" w:hAnsiTheme="minorHAnsi" w:cstheme="minorHAnsi"/>
          <w:color w:val="auto"/>
        </w:rPr>
        <w:t>there were more than 100,000 foreign workers in Kenya, way more than the 34,000 foreigners registered with the Foreign Ministry</w:t>
      </w:r>
      <w:r w:rsidR="00641230" w:rsidRPr="00641230">
        <w:rPr>
          <w:rFonts w:asciiTheme="minorHAnsi" w:hAnsiTheme="minorHAnsi" w:cstheme="minorHAnsi"/>
          <w:color w:val="auto"/>
        </w:rPr>
        <w:t xml:space="preserve">. </w:t>
      </w:r>
    </w:p>
    <w:p w14:paraId="39CE2EC8" w14:textId="026C7A66" w:rsidR="00A45627" w:rsidRPr="004A59E9" w:rsidRDefault="00835FEA" w:rsidP="00943912">
      <w:pPr>
        <w:pStyle w:val="NormalWeb"/>
        <w:shd w:val="clear" w:color="auto" w:fill="FFFFFF"/>
        <w:jc w:val="both"/>
        <w:rPr>
          <w:rFonts w:asciiTheme="minorHAnsi" w:hAnsiTheme="minorHAnsi" w:cstheme="minorHAnsi"/>
          <w:sz w:val="22"/>
          <w:szCs w:val="22"/>
        </w:rPr>
      </w:pPr>
      <w:hyperlink r:id="rId47" w:history="1">
        <w:r w:rsidR="00A45627" w:rsidRPr="004A59E9">
          <w:rPr>
            <w:rStyle w:val="Hyperlink"/>
            <w:rFonts w:asciiTheme="minorHAnsi" w:eastAsiaTheme="majorEastAsia" w:hAnsiTheme="minorHAnsi" w:cstheme="minorHAnsi"/>
            <w:color w:val="auto"/>
            <w:sz w:val="22"/>
            <w:szCs w:val="22"/>
            <w:u w:val="none"/>
          </w:rPr>
          <w:t>Trace Kenya, a Mombasa-based counter-trafficking NGO</w:t>
        </w:r>
      </w:hyperlink>
      <w:r w:rsidR="00A45627" w:rsidRPr="004A59E9">
        <w:rPr>
          <w:rFonts w:asciiTheme="minorHAnsi" w:hAnsiTheme="minorHAnsi" w:cstheme="minorHAnsi"/>
          <w:sz w:val="22"/>
          <w:szCs w:val="22"/>
        </w:rPr>
        <w:t xml:space="preserve"> estimate</w:t>
      </w:r>
      <w:r w:rsidR="00C0539A">
        <w:rPr>
          <w:rFonts w:asciiTheme="minorHAnsi" w:hAnsiTheme="minorHAnsi" w:cstheme="minorHAnsi"/>
          <w:sz w:val="22"/>
          <w:szCs w:val="22"/>
        </w:rPr>
        <w:t>d</w:t>
      </w:r>
      <w:r w:rsidR="00A45627" w:rsidRPr="004A59E9">
        <w:rPr>
          <w:rFonts w:asciiTheme="minorHAnsi" w:hAnsiTheme="minorHAnsi" w:cstheme="minorHAnsi"/>
          <w:sz w:val="22"/>
          <w:szCs w:val="22"/>
        </w:rPr>
        <w:t xml:space="preserve"> that </w:t>
      </w:r>
      <w:r w:rsidR="00C0539A">
        <w:rPr>
          <w:rFonts w:asciiTheme="minorHAnsi" w:hAnsiTheme="minorHAnsi" w:cstheme="minorHAnsi"/>
          <w:sz w:val="22"/>
          <w:szCs w:val="22"/>
        </w:rPr>
        <w:t xml:space="preserve">a few years ago </w:t>
      </w:r>
      <w:r w:rsidR="00A45627" w:rsidRPr="004A59E9">
        <w:rPr>
          <w:rFonts w:asciiTheme="minorHAnsi" w:hAnsiTheme="minorHAnsi" w:cstheme="minorHAnsi"/>
          <w:sz w:val="22"/>
          <w:szCs w:val="22"/>
        </w:rPr>
        <w:t xml:space="preserve">there are at least 120,000 Kenyans </w:t>
      </w:r>
      <w:r w:rsidR="00A45627">
        <w:rPr>
          <w:rFonts w:asciiTheme="minorHAnsi" w:hAnsiTheme="minorHAnsi" w:cstheme="minorHAnsi"/>
          <w:sz w:val="22"/>
          <w:szCs w:val="22"/>
        </w:rPr>
        <w:t xml:space="preserve">working </w:t>
      </w:r>
      <w:r w:rsidR="00A45627" w:rsidRPr="004A59E9">
        <w:rPr>
          <w:rFonts w:asciiTheme="minorHAnsi" w:hAnsiTheme="minorHAnsi" w:cstheme="minorHAnsi"/>
          <w:sz w:val="22"/>
          <w:szCs w:val="22"/>
        </w:rPr>
        <w:t>in the Middle East, roughly one-third of whom ha</w:t>
      </w:r>
      <w:r w:rsidR="00C0539A">
        <w:rPr>
          <w:rFonts w:asciiTheme="minorHAnsi" w:hAnsiTheme="minorHAnsi" w:cstheme="minorHAnsi"/>
          <w:sz w:val="22"/>
          <w:szCs w:val="22"/>
        </w:rPr>
        <w:t>d</w:t>
      </w:r>
      <w:r w:rsidR="00A45627" w:rsidRPr="004A59E9">
        <w:rPr>
          <w:rFonts w:asciiTheme="minorHAnsi" w:hAnsiTheme="minorHAnsi" w:cstheme="minorHAnsi"/>
          <w:sz w:val="22"/>
          <w:szCs w:val="22"/>
        </w:rPr>
        <w:t xml:space="preserve"> been trafficked. </w:t>
      </w:r>
      <w:r w:rsidR="00A45627" w:rsidRPr="004A59E9">
        <w:rPr>
          <w:rFonts w:asciiTheme="minorHAnsi" w:hAnsiTheme="minorHAnsi" w:cstheme="minorHAnsi"/>
          <w:sz w:val="22"/>
          <w:szCs w:val="22"/>
          <w:shd w:val="clear" w:color="auto" w:fill="FFFFFF"/>
        </w:rPr>
        <w:t>Women often work</w:t>
      </w:r>
      <w:r w:rsidR="00C0539A">
        <w:rPr>
          <w:rFonts w:asciiTheme="minorHAnsi" w:hAnsiTheme="minorHAnsi" w:cstheme="minorHAnsi"/>
          <w:sz w:val="22"/>
          <w:szCs w:val="22"/>
          <w:shd w:val="clear" w:color="auto" w:fill="FFFFFF"/>
        </w:rPr>
        <w:t>ed</w:t>
      </w:r>
      <w:r w:rsidR="00A45627" w:rsidRPr="004A59E9">
        <w:rPr>
          <w:rFonts w:asciiTheme="minorHAnsi" w:hAnsiTheme="minorHAnsi" w:cstheme="minorHAnsi"/>
          <w:sz w:val="22"/>
          <w:szCs w:val="22"/>
          <w:shd w:val="clear" w:color="auto" w:fill="FFFFFF"/>
        </w:rPr>
        <w:t xml:space="preserve"> as domestic worker</w:t>
      </w:r>
      <w:r w:rsidR="000A57C3">
        <w:rPr>
          <w:rFonts w:asciiTheme="minorHAnsi" w:hAnsiTheme="minorHAnsi" w:cstheme="minorHAnsi"/>
          <w:sz w:val="22"/>
          <w:szCs w:val="22"/>
          <w:shd w:val="clear" w:color="auto" w:fill="FFFFFF"/>
        </w:rPr>
        <w:t>s</w:t>
      </w:r>
      <w:r w:rsidR="00A45627" w:rsidRPr="004A59E9">
        <w:rPr>
          <w:rFonts w:asciiTheme="minorHAnsi" w:hAnsiTheme="minorHAnsi" w:cstheme="minorHAnsi"/>
          <w:sz w:val="22"/>
          <w:szCs w:val="22"/>
          <w:shd w:val="clear" w:color="auto" w:fill="FFFFFF"/>
        </w:rPr>
        <w:t xml:space="preserve"> in the Gulf states, while men may </w:t>
      </w:r>
      <w:proofErr w:type="gramStart"/>
      <w:r w:rsidR="00A45627" w:rsidRPr="004A59E9">
        <w:rPr>
          <w:rFonts w:asciiTheme="minorHAnsi" w:hAnsiTheme="minorHAnsi" w:cstheme="minorHAnsi"/>
          <w:sz w:val="22"/>
          <w:szCs w:val="22"/>
          <w:shd w:val="clear" w:color="auto" w:fill="FFFFFF"/>
        </w:rPr>
        <w:t>work</w:t>
      </w:r>
      <w:r w:rsidR="00C0539A">
        <w:rPr>
          <w:rFonts w:asciiTheme="minorHAnsi" w:hAnsiTheme="minorHAnsi" w:cstheme="minorHAnsi"/>
          <w:sz w:val="22"/>
          <w:szCs w:val="22"/>
          <w:shd w:val="clear" w:color="auto" w:fill="FFFFFF"/>
        </w:rPr>
        <w:t>ed</w:t>
      </w:r>
      <w:proofErr w:type="gramEnd"/>
      <w:r w:rsidR="00A45627" w:rsidRPr="004A59E9">
        <w:rPr>
          <w:rFonts w:asciiTheme="minorHAnsi" w:hAnsiTheme="minorHAnsi" w:cstheme="minorHAnsi"/>
          <w:sz w:val="22"/>
          <w:szCs w:val="22"/>
          <w:shd w:val="clear" w:color="auto" w:fill="FFFFFF"/>
        </w:rPr>
        <w:t xml:space="preserve"> as security officer</w:t>
      </w:r>
      <w:r w:rsidR="000A57C3">
        <w:rPr>
          <w:rFonts w:asciiTheme="minorHAnsi" w:hAnsiTheme="minorHAnsi" w:cstheme="minorHAnsi"/>
          <w:sz w:val="22"/>
          <w:szCs w:val="22"/>
          <w:shd w:val="clear" w:color="auto" w:fill="FFFFFF"/>
        </w:rPr>
        <w:t>s</w:t>
      </w:r>
      <w:r w:rsidR="00A45627" w:rsidRPr="004A59E9">
        <w:rPr>
          <w:rFonts w:asciiTheme="minorHAnsi" w:hAnsiTheme="minorHAnsi" w:cstheme="minorHAnsi"/>
          <w:sz w:val="22"/>
          <w:szCs w:val="22"/>
          <w:shd w:val="clear" w:color="auto" w:fill="FFFFFF"/>
        </w:rPr>
        <w:t xml:space="preserve"> or in construction.</w:t>
      </w:r>
      <w:r w:rsidR="00C0539A">
        <w:rPr>
          <w:rFonts w:asciiTheme="minorHAnsi" w:hAnsiTheme="minorHAnsi" w:cstheme="minorHAnsi"/>
          <w:sz w:val="22"/>
          <w:szCs w:val="22"/>
          <w:shd w:val="clear" w:color="auto" w:fill="FFFFFF"/>
        </w:rPr>
        <w:t xml:space="preserve"> Th Government of Kenya has since put restriction</w:t>
      </w:r>
      <w:r w:rsidR="000A57C3">
        <w:rPr>
          <w:rFonts w:asciiTheme="minorHAnsi" w:hAnsiTheme="minorHAnsi" w:cstheme="minorHAnsi"/>
          <w:sz w:val="22"/>
          <w:szCs w:val="22"/>
          <w:shd w:val="clear" w:color="auto" w:fill="FFFFFF"/>
        </w:rPr>
        <w:t>s</w:t>
      </w:r>
      <w:r w:rsidR="00C0539A">
        <w:rPr>
          <w:rFonts w:asciiTheme="minorHAnsi" w:hAnsiTheme="minorHAnsi" w:cstheme="minorHAnsi"/>
          <w:sz w:val="22"/>
          <w:szCs w:val="22"/>
          <w:shd w:val="clear" w:color="auto" w:fill="FFFFFF"/>
        </w:rPr>
        <w:t xml:space="preserve"> on recruitment for the Gulf States.</w:t>
      </w:r>
      <w:r>
        <w:rPr>
          <w:rStyle w:val="FootnoteReference"/>
          <w:rFonts w:asciiTheme="minorHAnsi" w:hAnsiTheme="minorHAnsi" w:cstheme="minorHAnsi"/>
          <w:sz w:val="22"/>
          <w:szCs w:val="22"/>
          <w:shd w:val="clear" w:color="auto" w:fill="FFFFFF"/>
        </w:rPr>
        <w:footnoteReference w:id="1"/>
      </w:r>
      <w:r>
        <w:rPr>
          <w:rStyle w:val="FootnoteReference"/>
          <w:rFonts w:asciiTheme="minorHAnsi" w:hAnsiTheme="minorHAnsi" w:cstheme="minorHAnsi"/>
          <w:sz w:val="22"/>
          <w:szCs w:val="22"/>
          <w:shd w:val="clear" w:color="auto" w:fill="FFFFFF"/>
        </w:rPr>
        <w:footnoteReference w:id="2"/>
      </w:r>
    </w:p>
    <w:p w14:paraId="432AD56D" w14:textId="77777777" w:rsidR="00A45627" w:rsidRDefault="00641230" w:rsidP="00943912">
      <w:pPr>
        <w:pStyle w:val="NormalWeb"/>
        <w:shd w:val="clear" w:color="auto" w:fill="FFFFFF"/>
        <w:spacing w:before="0" w:beforeAutospacing="0" w:after="150" w:afterAutospacing="0"/>
        <w:jc w:val="both"/>
        <w:rPr>
          <w:rFonts w:asciiTheme="minorHAnsi" w:hAnsiTheme="minorHAnsi" w:cstheme="minorHAnsi"/>
          <w:sz w:val="22"/>
          <w:szCs w:val="22"/>
        </w:rPr>
      </w:pPr>
      <w:r w:rsidRPr="00A45627">
        <w:rPr>
          <w:rFonts w:asciiTheme="minorHAnsi" w:hAnsiTheme="minorHAnsi" w:cstheme="minorHAnsi"/>
          <w:color w:val="3C4043"/>
          <w:sz w:val="22"/>
          <w:szCs w:val="22"/>
          <w:shd w:val="clear" w:color="auto" w:fill="FFFFFF"/>
        </w:rPr>
        <w:t xml:space="preserve">Data from the Commission for University Education (CUE) indicate that out of 4,730 international </w:t>
      </w:r>
      <w:r w:rsidRPr="00A45627">
        <w:rPr>
          <w:rStyle w:val="Emphasis"/>
          <w:rFonts w:asciiTheme="minorHAnsi" w:hAnsiTheme="minorHAnsi" w:cstheme="minorHAnsi"/>
          <w:i w:val="0"/>
          <w:iCs w:val="0"/>
          <w:color w:val="52565A"/>
          <w:sz w:val="22"/>
          <w:szCs w:val="22"/>
          <w:shd w:val="clear" w:color="auto" w:fill="FFFFFF"/>
        </w:rPr>
        <w:t>students</w:t>
      </w:r>
      <w:r w:rsidRPr="00A45627">
        <w:rPr>
          <w:rFonts w:asciiTheme="minorHAnsi" w:hAnsiTheme="minorHAnsi" w:cstheme="minorHAnsi"/>
          <w:color w:val="3C4043"/>
          <w:sz w:val="22"/>
          <w:szCs w:val="22"/>
          <w:shd w:val="clear" w:color="auto" w:fill="FFFFFF"/>
        </w:rPr>
        <w:t xml:space="preserve"> reported, 66.38 per cent (3,137) male and 33.62 (1,593) </w:t>
      </w:r>
      <w:r w:rsidRPr="00A45627">
        <w:rPr>
          <w:rFonts w:asciiTheme="minorHAnsi" w:hAnsiTheme="minorHAnsi" w:cstheme="minorHAnsi"/>
          <w:sz w:val="22"/>
          <w:szCs w:val="22"/>
          <w:shd w:val="clear" w:color="auto" w:fill="FFFFFF"/>
        </w:rPr>
        <w:t>female.</w:t>
      </w:r>
      <w:r w:rsidR="004A59E9" w:rsidRPr="00A45627">
        <w:rPr>
          <w:rFonts w:asciiTheme="minorHAnsi" w:hAnsiTheme="minorHAnsi" w:cstheme="minorHAnsi"/>
          <w:sz w:val="22"/>
          <w:szCs w:val="22"/>
        </w:rPr>
        <w:t xml:space="preserve"> </w:t>
      </w:r>
      <w:r w:rsidRPr="00A45627">
        <w:rPr>
          <w:rFonts w:asciiTheme="minorHAnsi" w:hAnsiTheme="minorHAnsi" w:cstheme="minorHAnsi"/>
          <w:sz w:val="22"/>
          <w:szCs w:val="22"/>
        </w:rPr>
        <w:t xml:space="preserve">In May 2019 the Kenya National Qualifications Authority (KNQA) </w:t>
      </w:r>
      <w:r w:rsidR="00A45627">
        <w:rPr>
          <w:rFonts w:asciiTheme="minorHAnsi" w:hAnsiTheme="minorHAnsi" w:cstheme="minorHAnsi"/>
          <w:sz w:val="22"/>
          <w:szCs w:val="22"/>
        </w:rPr>
        <w:t>wrote</w:t>
      </w:r>
      <w:r w:rsidRPr="00A45627">
        <w:rPr>
          <w:rFonts w:asciiTheme="minorHAnsi" w:hAnsiTheme="minorHAnsi" w:cstheme="minorHAnsi"/>
          <w:sz w:val="22"/>
          <w:szCs w:val="22"/>
        </w:rPr>
        <w:t xml:space="preserve"> to all universities in the country seeking their approval in order to facilitate admission of foreign students with a target of 30,000.</w:t>
      </w:r>
      <w:r w:rsidR="00A45627" w:rsidRPr="00A45627">
        <w:rPr>
          <w:rFonts w:asciiTheme="minorHAnsi" w:hAnsiTheme="minorHAnsi" w:cstheme="minorHAnsi"/>
          <w:sz w:val="22"/>
          <w:szCs w:val="22"/>
        </w:rPr>
        <w:t xml:space="preserve"> </w:t>
      </w:r>
    </w:p>
    <w:p w14:paraId="118A6C24" w14:textId="65E5EB33" w:rsidR="00A45627" w:rsidRPr="00A45627" w:rsidRDefault="00A45627" w:rsidP="00943912">
      <w:pPr>
        <w:pStyle w:val="NormalWeb"/>
        <w:shd w:val="clear" w:color="auto" w:fill="FFFFFF"/>
        <w:spacing w:before="0" w:beforeAutospacing="0" w:after="150" w:afterAutospacing="0"/>
        <w:jc w:val="both"/>
        <w:rPr>
          <w:rFonts w:asciiTheme="minorHAnsi" w:hAnsiTheme="minorHAnsi" w:cstheme="minorHAnsi"/>
          <w:color w:val="2D2319"/>
          <w:sz w:val="22"/>
          <w:szCs w:val="22"/>
        </w:rPr>
      </w:pPr>
      <w:r w:rsidRPr="00A45627">
        <w:rPr>
          <w:rFonts w:asciiTheme="minorHAnsi" w:hAnsiTheme="minorHAnsi" w:cstheme="minorHAnsi"/>
          <w:color w:val="2D2319"/>
          <w:sz w:val="22"/>
          <w:szCs w:val="22"/>
        </w:rPr>
        <w:t>The number of outbound Kenyan students has declined over the past several years. UNESCO estimates there were just over 12,000 Kenyan students abroad in 2013, down from nearly 15,000 the year prior</w:t>
      </w:r>
      <w:r>
        <w:rPr>
          <w:rFonts w:asciiTheme="minorHAnsi" w:hAnsiTheme="minorHAnsi" w:cstheme="minorHAnsi"/>
          <w:color w:val="2D2319"/>
          <w:sz w:val="22"/>
          <w:szCs w:val="22"/>
        </w:rPr>
        <w:t>.</w:t>
      </w:r>
      <w:r w:rsidRPr="00A45627">
        <w:rPr>
          <w:rFonts w:asciiTheme="minorHAnsi" w:hAnsiTheme="minorHAnsi" w:cstheme="minorHAnsi"/>
          <w:color w:val="2D2319"/>
          <w:sz w:val="22"/>
          <w:szCs w:val="22"/>
        </w:rPr>
        <w:t xml:space="preserve"> </w:t>
      </w:r>
      <w:r>
        <w:rPr>
          <w:rFonts w:asciiTheme="minorHAnsi" w:hAnsiTheme="minorHAnsi" w:cstheme="minorHAnsi"/>
          <w:color w:val="2D2319"/>
          <w:sz w:val="22"/>
          <w:szCs w:val="22"/>
        </w:rPr>
        <w:t>M</w:t>
      </w:r>
      <w:r w:rsidRPr="00A45627">
        <w:rPr>
          <w:rFonts w:asciiTheme="minorHAnsi" w:hAnsiTheme="minorHAnsi" w:cstheme="minorHAnsi"/>
          <w:color w:val="2D2319"/>
          <w:sz w:val="22"/>
          <w:szCs w:val="22"/>
        </w:rPr>
        <w:t>ore than half of the</w:t>
      </w:r>
      <w:r>
        <w:rPr>
          <w:rFonts w:asciiTheme="minorHAnsi" w:hAnsiTheme="minorHAnsi" w:cstheme="minorHAnsi"/>
          <w:color w:val="2D2319"/>
          <w:sz w:val="22"/>
          <w:szCs w:val="22"/>
        </w:rPr>
        <w:t>se</w:t>
      </w:r>
      <w:r w:rsidRPr="00A45627">
        <w:rPr>
          <w:rFonts w:asciiTheme="minorHAnsi" w:hAnsiTheme="minorHAnsi" w:cstheme="minorHAnsi"/>
          <w:color w:val="2D2319"/>
          <w:sz w:val="22"/>
          <w:szCs w:val="22"/>
        </w:rPr>
        <w:t xml:space="preserve"> outbound students </w:t>
      </w:r>
      <w:r>
        <w:rPr>
          <w:rFonts w:asciiTheme="minorHAnsi" w:hAnsiTheme="minorHAnsi" w:cstheme="minorHAnsi"/>
          <w:color w:val="2D2319"/>
          <w:sz w:val="22"/>
          <w:szCs w:val="22"/>
        </w:rPr>
        <w:t>destined for</w:t>
      </w:r>
      <w:r w:rsidRPr="00A45627">
        <w:rPr>
          <w:rFonts w:asciiTheme="minorHAnsi" w:hAnsiTheme="minorHAnsi" w:cstheme="minorHAnsi"/>
          <w:color w:val="2D2319"/>
          <w:sz w:val="22"/>
          <w:szCs w:val="22"/>
        </w:rPr>
        <w:t xml:space="preserve"> US, UK, and Australia in 2013.</w:t>
      </w:r>
      <w:r>
        <w:rPr>
          <w:rFonts w:asciiTheme="minorHAnsi" w:hAnsiTheme="minorHAnsi" w:cstheme="minorHAnsi"/>
          <w:color w:val="2D2319"/>
          <w:sz w:val="22"/>
          <w:szCs w:val="22"/>
        </w:rPr>
        <w:t xml:space="preserve"> </w:t>
      </w:r>
      <w:r w:rsidRPr="00A45627">
        <w:rPr>
          <w:rFonts w:asciiTheme="minorHAnsi" w:hAnsiTheme="minorHAnsi" w:cstheme="minorHAnsi"/>
          <w:color w:val="2D2319"/>
          <w:sz w:val="22"/>
          <w:szCs w:val="22"/>
        </w:rPr>
        <w:t>Media reports have it that tens of thousands more Kenyan students are enrolled in nearby countries, notably Tanzania and Uganda, the latter which has long been seen as an education hub in the area</w:t>
      </w:r>
      <w:r>
        <w:rPr>
          <w:rFonts w:asciiTheme="minorHAnsi" w:hAnsiTheme="minorHAnsi" w:cstheme="minorHAnsi"/>
          <w:color w:val="2D2319"/>
          <w:sz w:val="22"/>
          <w:szCs w:val="22"/>
        </w:rPr>
        <w:t xml:space="preserve">, while </w:t>
      </w:r>
      <w:r w:rsidRPr="00A45627">
        <w:rPr>
          <w:rFonts w:asciiTheme="minorHAnsi" w:hAnsiTheme="minorHAnsi" w:cstheme="minorHAnsi"/>
          <w:color w:val="2D2319"/>
          <w:sz w:val="22"/>
          <w:szCs w:val="22"/>
        </w:rPr>
        <w:t xml:space="preserve">reports from 2014 indicate that the number of Kenyan </w:t>
      </w:r>
      <w:r w:rsidRPr="00A45627">
        <w:rPr>
          <w:rFonts w:asciiTheme="minorHAnsi" w:hAnsiTheme="minorHAnsi" w:cstheme="minorHAnsi"/>
          <w:sz w:val="22"/>
          <w:szCs w:val="22"/>
        </w:rPr>
        <w:t xml:space="preserve">students </w:t>
      </w:r>
      <w:hyperlink r:id="rId48" w:tgtFrame="_blank" w:tooltip="monitor.co.ug/the-number-of-kenyan-students-in-uganda-have-begun-to-decline" w:history="1">
        <w:r w:rsidRPr="00A45627">
          <w:rPr>
            <w:rStyle w:val="Hyperlink"/>
            <w:rFonts w:asciiTheme="minorHAnsi" w:eastAsiaTheme="majorEastAsia" w:hAnsiTheme="minorHAnsi" w:cstheme="minorHAnsi"/>
            <w:color w:val="auto"/>
            <w:sz w:val="22"/>
            <w:szCs w:val="22"/>
            <w:u w:val="none"/>
            <w:bdr w:val="none" w:sz="0" w:space="0" w:color="auto" w:frame="1"/>
          </w:rPr>
          <w:t>in Uganda</w:t>
        </w:r>
      </w:hyperlink>
      <w:r w:rsidRPr="00A45627">
        <w:rPr>
          <w:rFonts w:asciiTheme="minorHAnsi" w:hAnsiTheme="minorHAnsi" w:cstheme="minorHAnsi"/>
          <w:sz w:val="22"/>
          <w:szCs w:val="22"/>
        </w:rPr>
        <w:t xml:space="preserve"> has </w:t>
      </w:r>
      <w:r>
        <w:rPr>
          <w:rFonts w:asciiTheme="minorHAnsi" w:hAnsiTheme="minorHAnsi" w:cstheme="minorHAnsi"/>
          <w:sz w:val="22"/>
          <w:szCs w:val="22"/>
        </w:rPr>
        <w:t xml:space="preserve">also </w:t>
      </w:r>
      <w:r w:rsidRPr="00A45627">
        <w:rPr>
          <w:rFonts w:asciiTheme="minorHAnsi" w:hAnsiTheme="minorHAnsi" w:cstheme="minorHAnsi"/>
          <w:sz w:val="22"/>
          <w:szCs w:val="22"/>
        </w:rPr>
        <w:t>begun to decline.</w:t>
      </w:r>
    </w:p>
    <w:p w14:paraId="1810EDB2" w14:textId="77777777" w:rsidR="004D5D59" w:rsidRDefault="004D5D59" w:rsidP="00943912">
      <w:pPr>
        <w:spacing w:after="160"/>
        <w:jc w:val="both"/>
        <w:rPr>
          <w:lang w:val="en-GB" w:eastAsia="en-GB"/>
        </w:rPr>
      </w:pPr>
      <w:r>
        <w:rPr>
          <w:lang w:val="en-GB" w:eastAsia="en-GB"/>
        </w:rPr>
        <w:br w:type="page"/>
      </w:r>
    </w:p>
    <w:p w14:paraId="043974B0" w14:textId="77777777" w:rsidR="00AA01D1" w:rsidRDefault="00AA01D1" w:rsidP="00943912">
      <w:pPr>
        <w:pStyle w:val="Heading1"/>
        <w:jc w:val="both"/>
      </w:pPr>
      <w:bookmarkStart w:id="3" w:name="_Toc26770608"/>
      <w:bookmarkStart w:id="4" w:name="_Hlk30061536"/>
      <w:r>
        <w:lastRenderedPageBreak/>
        <w:t>Mapping of education and training system</w:t>
      </w:r>
      <w:bookmarkEnd w:id="3"/>
    </w:p>
    <w:p w14:paraId="76892BBF" w14:textId="2BDFE60F" w:rsidR="006323BC" w:rsidRPr="00FB3A21" w:rsidRDefault="004D5D59" w:rsidP="00885315">
      <w:pPr>
        <w:spacing w:before="240"/>
        <w:jc w:val="both"/>
        <w:rPr>
          <w:rFonts w:asciiTheme="minorHAnsi" w:hAnsiTheme="minorHAnsi" w:cstheme="minorHAnsi"/>
          <w:b/>
          <w:bCs/>
          <w:sz w:val="24"/>
          <w:szCs w:val="24"/>
        </w:rPr>
      </w:pPr>
      <w:r w:rsidRPr="00FB3A21">
        <w:rPr>
          <w:rFonts w:asciiTheme="minorHAnsi" w:hAnsiTheme="minorHAnsi" w:cstheme="minorHAnsi"/>
          <w:b/>
          <w:bCs/>
          <w:color w:val="auto"/>
          <w:sz w:val="24"/>
          <w:szCs w:val="24"/>
        </w:rPr>
        <w:t xml:space="preserve">2.1 </w:t>
      </w:r>
      <w:r w:rsidR="00C0539A">
        <w:rPr>
          <w:rFonts w:asciiTheme="minorHAnsi" w:hAnsiTheme="minorHAnsi" w:cstheme="minorHAnsi"/>
          <w:b/>
          <w:bCs/>
          <w:color w:val="auto"/>
          <w:sz w:val="24"/>
          <w:szCs w:val="24"/>
        </w:rPr>
        <w:tab/>
      </w:r>
      <w:r w:rsidR="006323BC" w:rsidRPr="00FB3A21">
        <w:rPr>
          <w:rFonts w:asciiTheme="minorHAnsi" w:hAnsiTheme="minorHAnsi" w:cstheme="minorHAnsi"/>
          <w:b/>
          <w:bCs/>
          <w:color w:val="auto"/>
          <w:sz w:val="24"/>
          <w:szCs w:val="24"/>
        </w:rPr>
        <w:t>The Structure of Kenya’s Education System</w:t>
      </w:r>
      <w:r w:rsidR="006323BC" w:rsidRPr="00FB3A21">
        <w:rPr>
          <w:rFonts w:asciiTheme="minorHAnsi" w:hAnsiTheme="minorHAnsi" w:cstheme="minorHAnsi"/>
          <w:b/>
          <w:bCs/>
          <w:sz w:val="24"/>
          <w:szCs w:val="24"/>
        </w:rPr>
        <w:t xml:space="preserve"> </w:t>
      </w:r>
    </w:p>
    <w:p w14:paraId="41EF8782" w14:textId="21CAA784" w:rsidR="00F423BF" w:rsidRPr="009B0B33" w:rsidRDefault="00F423BF" w:rsidP="00885315">
      <w:pPr>
        <w:spacing w:before="240"/>
        <w:jc w:val="both"/>
        <w:rPr>
          <w:rFonts w:asciiTheme="minorHAnsi" w:hAnsiTheme="minorHAnsi" w:cstheme="minorHAnsi"/>
        </w:rPr>
      </w:pPr>
      <w:r w:rsidRPr="009B0B33">
        <w:rPr>
          <w:rFonts w:asciiTheme="minorHAnsi" w:hAnsiTheme="minorHAnsi" w:cstheme="minorHAnsi"/>
        </w:rPr>
        <w:t xml:space="preserve">Figure </w:t>
      </w:r>
      <w:r w:rsidR="006323BC">
        <w:rPr>
          <w:rFonts w:asciiTheme="minorHAnsi" w:hAnsiTheme="minorHAnsi" w:cstheme="minorHAnsi"/>
        </w:rPr>
        <w:t>1</w:t>
      </w:r>
      <w:r w:rsidRPr="009B0B33">
        <w:rPr>
          <w:rFonts w:asciiTheme="minorHAnsi" w:hAnsiTheme="minorHAnsi" w:cstheme="minorHAnsi"/>
        </w:rPr>
        <w:t xml:space="preserve"> and Table </w:t>
      </w:r>
      <w:r w:rsidR="006323BC">
        <w:rPr>
          <w:rFonts w:asciiTheme="minorHAnsi" w:hAnsiTheme="minorHAnsi" w:cstheme="minorHAnsi"/>
        </w:rPr>
        <w:t>1</w:t>
      </w:r>
      <w:r w:rsidRPr="009B0B33">
        <w:rPr>
          <w:rFonts w:asciiTheme="minorHAnsi" w:hAnsiTheme="minorHAnsi" w:cstheme="minorHAnsi"/>
        </w:rPr>
        <w:t xml:space="preserve"> summarize the structure of the Kenya education system and certificates awarded respectively. </w:t>
      </w:r>
    </w:p>
    <w:p w14:paraId="1D2E69A9" w14:textId="111E1934" w:rsidR="00F423BF" w:rsidRPr="009B0B33" w:rsidRDefault="00F423BF" w:rsidP="00943912">
      <w:pPr>
        <w:pStyle w:val="Caption"/>
        <w:spacing w:before="240"/>
        <w:jc w:val="both"/>
        <w:rPr>
          <w:rFonts w:asciiTheme="minorHAnsi" w:hAnsiTheme="minorHAnsi" w:cstheme="minorHAnsi"/>
          <w:color w:val="auto"/>
          <w:sz w:val="22"/>
          <w:szCs w:val="22"/>
        </w:rPr>
      </w:pPr>
      <w:bookmarkStart w:id="5" w:name="_Toc24153826"/>
      <w:r w:rsidRPr="009B0B33">
        <w:rPr>
          <w:rFonts w:asciiTheme="minorHAnsi" w:hAnsiTheme="minorHAnsi" w:cstheme="minorHAnsi"/>
          <w:color w:val="auto"/>
          <w:sz w:val="22"/>
          <w:szCs w:val="22"/>
        </w:rPr>
        <w:t xml:space="preserve">Figure </w:t>
      </w:r>
      <w:r w:rsidR="006323BC">
        <w:rPr>
          <w:rFonts w:asciiTheme="minorHAnsi" w:hAnsiTheme="minorHAnsi" w:cstheme="minorHAnsi"/>
          <w:color w:val="auto"/>
          <w:sz w:val="22"/>
          <w:szCs w:val="22"/>
        </w:rPr>
        <w:t>1</w:t>
      </w:r>
      <w:r w:rsidRPr="009B0B33">
        <w:rPr>
          <w:rFonts w:asciiTheme="minorHAnsi" w:hAnsiTheme="minorHAnsi" w:cstheme="minorHAnsi"/>
          <w:color w:val="auto"/>
          <w:sz w:val="22"/>
          <w:szCs w:val="22"/>
        </w:rPr>
        <w:t>: The Structure of Kenya’s Education System</w:t>
      </w:r>
      <w:bookmarkEnd w:id="5"/>
    </w:p>
    <w:p w14:paraId="18982D4C" w14:textId="77777777" w:rsidR="00F423BF" w:rsidRPr="009B0B33" w:rsidRDefault="00F423BF" w:rsidP="00943912">
      <w:pPr>
        <w:spacing w:before="240"/>
        <w:jc w:val="both"/>
        <w:rPr>
          <w:rFonts w:asciiTheme="minorHAnsi" w:hAnsiTheme="minorHAnsi" w:cstheme="minorHAnsi"/>
        </w:rPr>
      </w:pPr>
      <w:r w:rsidRPr="009B0B33">
        <w:rPr>
          <w:rFonts w:asciiTheme="minorHAnsi" w:hAnsiTheme="minorHAnsi" w:cstheme="minorHAnsi"/>
          <w:noProof/>
          <w:lang w:eastAsia="en-ZA"/>
        </w:rPr>
        <w:drawing>
          <wp:inline distT="0" distB="0" distL="0" distR="0" wp14:anchorId="7654FF79" wp14:editId="35D9C04A">
            <wp:extent cx="5943600" cy="3161708"/>
            <wp:effectExtent l="19050" t="19050" r="19050" b="19642"/>
            <wp:docPr id="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cstate="print">
                      <a:extLst>
                        <a:ext uri="{28A0092B-C50C-407E-A947-70E740481C1C}">
                          <a14:useLocalDpi xmlns:a14="http://schemas.microsoft.com/office/drawing/2010/main" val="0"/>
                        </a:ext>
                      </a:extLst>
                    </a:blip>
                    <a:srcRect t="8160"/>
                    <a:stretch>
                      <a:fillRect/>
                    </a:stretch>
                  </pic:blipFill>
                  <pic:spPr bwMode="auto">
                    <a:xfrm>
                      <a:off x="0" y="0"/>
                      <a:ext cx="5943600" cy="3161708"/>
                    </a:xfrm>
                    <a:prstGeom prst="rect">
                      <a:avLst/>
                    </a:prstGeom>
                    <a:noFill/>
                    <a:ln w="3175">
                      <a:solidFill>
                        <a:schemeClr val="tx1"/>
                      </a:solidFill>
                    </a:ln>
                  </pic:spPr>
                </pic:pic>
              </a:graphicData>
            </a:graphic>
          </wp:inline>
        </w:drawing>
      </w:r>
    </w:p>
    <w:p w14:paraId="210E793B" w14:textId="09D01759" w:rsidR="00F423BF" w:rsidRPr="009B0B33" w:rsidRDefault="00F423BF" w:rsidP="00943912">
      <w:pPr>
        <w:pStyle w:val="Caption"/>
        <w:spacing w:after="0"/>
        <w:jc w:val="both"/>
        <w:rPr>
          <w:rFonts w:asciiTheme="minorHAnsi" w:hAnsiTheme="minorHAnsi" w:cstheme="minorHAnsi"/>
          <w:b w:val="0"/>
          <w:bCs w:val="0"/>
          <w:iCs/>
          <w:color w:val="auto"/>
          <w:sz w:val="22"/>
          <w:szCs w:val="22"/>
        </w:rPr>
      </w:pPr>
      <w:r w:rsidRPr="009B0B33">
        <w:rPr>
          <w:rFonts w:asciiTheme="minorHAnsi" w:hAnsiTheme="minorHAnsi" w:cstheme="minorHAnsi"/>
          <w:b w:val="0"/>
          <w:bCs w:val="0"/>
          <w:iCs/>
          <w:color w:val="auto"/>
          <w:sz w:val="22"/>
          <w:szCs w:val="22"/>
        </w:rPr>
        <w:t>Source: Kenya Institute of Curriculum Development</w:t>
      </w:r>
    </w:p>
    <w:p w14:paraId="434D7DE3" w14:textId="77777777" w:rsidR="00F423BF" w:rsidRPr="009B0B33" w:rsidRDefault="00F423BF" w:rsidP="00885315">
      <w:pPr>
        <w:pStyle w:val="NormalWeb"/>
        <w:shd w:val="clear" w:color="auto" w:fill="FFFFFF"/>
        <w:spacing w:before="240" w:beforeAutospacing="0" w:after="0" w:afterAutospacing="0"/>
        <w:jc w:val="both"/>
        <w:rPr>
          <w:rFonts w:asciiTheme="minorHAnsi" w:hAnsiTheme="minorHAnsi" w:cstheme="minorHAnsi"/>
          <w:sz w:val="22"/>
          <w:szCs w:val="22"/>
        </w:rPr>
      </w:pPr>
      <w:r w:rsidRPr="009B0B33">
        <w:rPr>
          <w:rFonts w:asciiTheme="minorHAnsi" w:hAnsiTheme="minorHAnsi" w:cstheme="minorHAnsi"/>
          <w:b/>
          <w:bCs/>
          <w:i/>
          <w:iCs/>
          <w:sz w:val="22"/>
          <w:szCs w:val="22"/>
        </w:rPr>
        <w:t>Certificates/ Qualifications:</w:t>
      </w:r>
      <w:r w:rsidRPr="009B0B33">
        <w:rPr>
          <w:rFonts w:asciiTheme="minorHAnsi" w:hAnsiTheme="minorHAnsi" w:cstheme="minorHAnsi"/>
          <w:sz w:val="22"/>
          <w:szCs w:val="22"/>
        </w:rPr>
        <w:t xml:space="preserve"> Curriculum is delivered under a 2:6:6:3 education structure representing 2 years of pre-primary; 6 of primary education (3 in lower primary and 3 in upper primary); 6 of secondary education (3 lower secondary, and 3 upper secondary); and, 3 years of tertiary education and training. </w:t>
      </w:r>
    </w:p>
    <w:p w14:paraId="0EE342D0" w14:textId="77777777" w:rsidR="00F423BF" w:rsidRPr="009B0B33" w:rsidRDefault="00F423BF" w:rsidP="00885315">
      <w:pPr>
        <w:pStyle w:val="NormalWeb"/>
        <w:shd w:val="clear" w:color="auto" w:fill="FFFFFF"/>
        <w:spacing w:before="240" w:beforeAutospacing="0" w:after="0" w:afterAutospacing="0"/>
        <w:jc w:val="both"/>
        <w:rPr>
          <w:rFonts w:asciiTheme="minorHAnsi" w:hAnsiTheme="minorHAnsi" w:cstheme="minorHAnsi"/>
          <w:sz w:val="22"/>
          <w:szCs w:val="22"/>
        </w:rPr>
      </w:pPr>
      <w:r w:rsidRPr="009B0B33">
        <w:rPr>
          <w:rFonts w:asciiTheme="minorHAnsi" w:hAnsiTheme="minorHAnsi" w:cstheme="minorHAnsi"/>
          <w:i/>
          <w:iCs/>
          <w:sz w:val="22"/>
          <w:szCs w:val="22"/>
        </w:rPr>
        <w:t>Pre-primary:</w:t>
      </w:r>
      <w:r w:rsidRPr="009B0B33">
        <w:rPr>
          <w:rFonts w:asciiTheme="minorHAnsi" w:hAnsiTheme="minorHAnsi" w:cstheme="minorHAnsi"/>
          <w:sz w:val="22"/>
          <w:szCs w:val="22"/>
        </w:rPr>
        <w:t xml:space="preserve"> Learning at the pre-primary cycle is for 3-4-year-olds and focuses on the basics in language, mathematics, and environment, psychomotor, creative and religious activities. </w:t>
      </w:r>
    </w:p>
    <w:p w14:paraId="3F86D4C5" w14:textId="77777777" w:rsidR="00F423BF" w:rsidRPr="009B0B33" w:rsidRDefault="00F423BF" w:rsidP="00885315">
      <w:pPr>
        <w:pStyle w:val="NormalWeb"/>
        <w:shd w:val="clear" w:color="auto" w:fill="FFFFFF"/>
        <w:spacing w:before="240" w:beforeAutospacing="0" w:after="0" w:afterAutospacing="0"/>
        <w:jc w:val="both"/>
        <w:rPr>
          <w:rFonts w:asciiTheme="minorHAnsi" w:hAnsiTheme="minorHAnsi" w:cstheme="minorHAnsi"/>
          <w:sz w:val="22"/>
          <w:szCs w:val="22"/>
        </w:rPr>
      </w:pPr>
      <w:r w:rsidRPr="009B0B33">
        <w:rPr>
          <w:rFonts w:asciiTheme="minorHAnsi" w:hAnsiTheme="minorHAnsi" w:cstheme="minorHAnsi"/>
          <w:i/>
          <w:iCs/>
          <w:sz w:val="22"/>
          <w:szCs w:val="22"/>
        </w:rPr>
        <w:t>Lower Primary</w:t>
      </w:r>
      <w:r w:rsidRPr="009B0B33">
        <w:rPr>
          <w:rFonts w:asciiTheme="minorHAnsi" w:hAnsiTheme="minorHAnsi" w:cstheme="minorHAnsi"/>
          <w:sz w:val="22"/>
          <w:szCs w:val="22"/>
        </w:rPr>
        <w:t xml:space="preserve">: The next level is lower primary starting in grade 1 at an average age of 6 years. The focus of learning activities here are literacy, Kiswahili/ (Kenya sign Language for deaf learners), English language, indigenous language, mathematics, environment, hygiene and nutrition, religious education and movement and creative activities. Also, at this stage, ICT and appropriate contemporary issues are mainstreamed in all learning activities for enhancing learner’s appreciation of the world around them. </w:t>
      </w:r>
    </w:p>
    <w:p w14:paraId="329D4DAD" w14:textId="77777777" w:rsidR="00F423BF" w:rsidRPr="009B0B33" w:rsidRDefault="00F423BF" w:rsidP="00885315">
      <w:pPr>
        <w:pStyle w:val="NormalWeb"/>
        <w:shd w:val="clear" w:color="auto" w:fill="FFFFFF"/>
        <w:spacing w:before="240" w:beforeAutospacing="0" w:after="0" w:afterAutospacing="0"/>
        <w:jc w:val="both"/>
        <w:rPr>
          <w:rFonts w:asciiTheme="minorHAnsi" w:hAnsiTheme="minorHAnsi" w:cstheme="minorHAnsi"/>
          <w:sz w:val="22"/>
          <w:szCs w:val="22"/>
        </w:rPr>
      </w:pPr>
      <w:r w:rsidRPr="009B0B33">
        <w:rPr>
          <w:rFonts w:asciiTheme="minorHAnsi" w:hAnsiTheme="minorHAnsi" w:cstheme="minorHAnsi"/>
          <w:i/>
          <w:iCs/>
          <w:sz w:val="22"/>
          <w:szCs w:val="22"/>
        </w:rPr>
        <w:t>Upper Primary:</w:t>
      </w:r>
      <w:r w:rsidRPr="009B0B33">
        <w:rPr>
          <w:rFonts w:asciiTheme="minorHAnsi" w:hAnsiTheme="minorHAnsi" w:cstheme="minorHAnsi"/>
          <w:sz w:val="22"/>
          <w:szCs w:val="22"/>
        </w:rPr>
        <w:t xml:space="preserve"> At upper primary level, learners are exposed to a broad curriculum and given the opportunity to explore and experiment. </w:t>
      </w:r>
    </w:p>
    <w:p w14:paraId="57B9C3F5" w14:textId="77777777" w:rsidR="00F423BF" w:rsidRPr="009B0B33" w:rsidRDefault="00F423BF" w:rsidP="00885315">
      <w:pPr>
        <w:pStyle w:val="NormalWeb"/>
        <w:shd w:val="clear" w:color="auto" w:fill="FFFFFF"/>
        <w:spacing w:before="240" w:beforeAutospacing="0" w:after="0" w:afterAutospacing="0"/>
        <w:jc w:val="both"/>
        <w:rPr>
          <w:rStyle w:val="Emphasis"/>
          <w:rFonts w:asciiTheme="minorHAnsi" w:eastAsia="Calibri" w:hAnsiTheme="minorHAnsi" w:cstheme="minorHAnsi"/>
          <w:sz w:val="22"/>
          <w:szCs w:val="22"/>
        </w:rPr>
      </w:pPr>
      <w:r w:rsidRPr="009B0B33">
        <w:rPr>
          <w:rFonts w:asciiTheme="minorHAnsi" w:hAnsiTheme="minorHAnsi" w:cstheme="minorHAnsi"/>
          <w:i/>
          <w:iCs/>
          <w:sz w:val="22"/>
          <w:szCs w:val="22"/>
        </w:rPr>
        <w:t>Compulsory Subjects</w:t>
      </w:r>
      <w:r w:rsidRPr="009B0B33">
        <w:rPr>
          <w:rFonts w:asciiTheme="minorHAnsi" w:hAnsiTheme="minorHAnsi" w:cstheme="minorHAnsi"/>
          <w:sz w:val="22"/>
          <w:szCs w:val="22"/>
        </w:rPr>
        <w:t>: Compulsory subjects here are English, Kiswahili</w:t>
      </w:r>
      <w:proofErr w:type="gramStart"/>
      <w:r w:rsidRPr="009B0B33">
        <w:rPr>
          <w:rFonts w:asciiTheme="minorHAnsi" w:hAnsiTheme="minorHAnsi" w:cstheme="minorHAnsi"/>
          <w:sz w:val="22"/>
          <w:szCs w:val="22"/>
        </w:rPr>
        <w:t>/(</w:t>
      </w:r>
      <w:proofErr w:type="gramEnd"/>
      <w:r w:rsidRPr="009B0B33">
        <w:rPr>
          <w:rFonts w:asciiTheme="minorHAnsi" w:hAnsiTheme="minorHAnsi" w:cstheme="minorHAnsi"/>
          <w:sz w:val="22"/>
          <w:szCs w:val="22"/>
        </w:rPr>
        <w:t xml:space="preserve">Kenya sign language for the deaf), home science, agriculture, science and technology, mathematics, religious education, creative arts, </w:t>
      </w:r>
      <w:r w:rsidRPr="009B0B33">
        <w:rPr>
          <w:rFonts w:asciiTheme="minorHAnsi" w:hAnsiTheme="minorHAnsi" w:cstheme="minorHAnsi"/>
          <w:sz w:val="22"/>
          <w:szCs w:val="22"/>
        </w:rPr>
        <w:lastRenderedPageBreak/>
        <w:t xml:space="preserve">physical and health education and social studies. Learners at this level can do an optional foreign language from among Arabic, French, German and Mandarin languages. Contemporary issues and </w:t>
      </w:r>
      <w:r w:rsidRPr="009B0B33">
        <w:rPr>
          <w:rStyle w:val="Emphasis"/>
          <w:rFonts w:asciiTheme="minorHAnsi" w:eastAsia="Calibri" w:hAnsiTheme="minorHAnsi" w:cstheme="minorHAnsi"/>
          <w:sz w:val="22"/>
          <w:szCs w:val="22"/>
        </w:rPr>
        <w:t xml:space="preserve">life skills are mainstreamed in all subjects and a pastoral program is conducted once a week. </w:t>
      </w:r>
    </w:p>
    <w:p w14:paraId="0C9F6D3E" w14:textId="77777777" w:rsidR="00F423BF" w:rsidRPr="009B0B33" w:rsidRDefault="00F423BF" w:rsidP="00885315">
      <w:pPr>
        <w:spacing w:before="240"/>
        <w:contextualSpacing/>
        <w:jc w:val="both"/>
        <w:rPr>
          <w:rFonts w:asciiTheme="minorHAnsi" w:hAnsiTheme="minorHAnsi" w:cstheme="minorHAnsi"/>
        </w:rPr>
      </w:pPr>
      <w:r w:rsidRPr="009B0B33">
        <w:rPr>
          <w:rFonts w:asciiTheme="minorHAnsi" w:hAnsiTheme="minorHAnsi" w:cstheme="minorHAnsi"/>
          <w:i/>
          <w:iCs/>
        </w:rPr>
        <w:t>Competency Based Curriculum (CBC).</w:t>
      </w:r>
      <w:r w:rsidRPr="009B0B33">
        <w:rPr>
          <w:rFonts w:asciiTheme="minorHAnsi" w:hAnsiTheme="minorHAnsi" w:cstheme="minorHAnsi"/>
          <w:b/>
          <w:bCs/>
        </w:rPr>
        <w:t xml:space="preserve"> </w:t>
      </w:r>
      <w:r w:rsidRPr="009B0B33">
        <w:rPr>
          <w:rFonts w:asciiTheme="minorHAnsi" w:hAnsiTheme="minorHAnsi" w:cstheme="minorHAnsi"/>
        </w:rPr>
        <w:t xml:space="preserve">Kenya is currently implementing a CBC syllabus in line with recent reforms of Kenya’s education and training sector (Republic of Kenya, 2019a). The new curriculum is thus holistic and incorporates all forms of training from early childhood to vocational training. Unlike the previous system, this new curriculum is competency based and devalues memorization of facts and the mere passing of examinations. Instead, it encourages early identification and nurturing of talents in academic, vocational/technical and other individual learners’ abilities, including sports, drama, music; and, the imparting of positive values and attitude to promote responsible citizenship, appreciation of other cultures, sustainable development, global citizenship, among others. Learners are encouraged to innovate and explore their full potential in whatever they are best at. The three learning pathways at the senior secondary school level will be supported by an assessment system that is about the total learning process and content, and which emphasizes continuous assessment as opposed to end of school cycle examinations, and which promotes a teaching of skills that match the demands of industry. Learners can move within and across the training system and can accumulate credit gained in any given training programme or employment. Also important is the use of ICT and integration of science and innovation, practical skills all along the education and training system. STEM subjects are an exclusive category of knowledge that students can choose from. </w:t>
      </w:r>
      <w:r w:rsidRPr="009B0B33">
        <w:rPr>
          <w:rFonts w:asciiTheme="minorHAnsi" w:hAnsiTheme="minorHAnsi" w:cstheme="minorHAnsi"/>
          <w:shd w:val="clear" w:color="auto" w:fill="FFFFFF"/>
        </w:rPr>
        <w:t>Kenya’s university system has yet to be inducted in this new curriculum.</w:t>
      </w:r>
      <w:r w:rsidRPr="009B0B33">
        <w:rPr>
          <w:rFonts w:asciiTheme="minorHAnsi" w:hAnsiTheme="minorHAnsi" w:cstheme="minorHAnsi"/>
          <w:lang w:val="en-US"/>
        </w:rPr>
        <w:t xml:space="preserve"> </w:t>
      </w:r>
    </w:p>
    <w:p w14:paraId="5B2E91D4" w14:textId="77777777" w:rsidR="00F423BF" w:rsidRPr="009B0B33" w:rsidRDefault="00F423BF" w:rsidP="00885315">
      <w:pPr>
        <w:spacing w:before="240"/>
        <w:contextualSpacing/>
        <w:jc w:val="both"/>
        <w:rPr>
          <w:rFonts w:asciiTheme="minorHAnsi" w:hAnsiTheme="minorHAnsi" w:cstheme="minorHAnsi"/>
          <w:shd w:val="clear" w:color="auto" w:fill="FFFFFF"/>
        </w:rPr>
      </w:pPr>
    </w:p>
    <w:p w14:paraId="2C56151A" w14:textId="24AC3F7A" w:rsidR="00850E79" w:rsidRDefault="00F423BF" w:rsidP="00943912">
      <w:pPr>
        <w:spacing w:before="240" w:after="240"/>
        <w:contextualSpacing/>
        <w:jc w:val="both"/>
        <w:rPr>
          <w:rFonts w:asciiTheme="minorHAnsi" w:hAnsiTheme="minorHAnsi" w:cstheme="minorHAnsi"/>
          <w:shd w:val="clear" w:color="auto" w:fill="FFFFFF"/>
        </w:rPr>
      </w:pPr>
      <w:r w:rsidRPr="009B0B33">
        <w:rPr>
          <w:rFonts w:asciiTheme="minorHAnsi" w:hAnsiTheme="minorHAnsi" w:cstheme="minorHAnsi"/>
          <w:i/>
          <w:iCs/>
          <w:shd w:val="clear" w:color="auto" w:fill="FFFFFF"/>
        </w:rPr>
        <w:t>Secondary:</w:t>
      </w:r>
      <w:r w:rsidRPr="009B0B33">
        <w:rPr>
          <w:rFonts w:asciiTheme="minorHAnsi" w:hAnsiTheme="minorHAnsi" w:cstheme="minorHAnsi"/>
          <w:shd w:val="clear" w:color="auto" w:fill="FFFFFF"/>
        </w:rPr>
        <w:t xml:space="preserve"> Secondary education is organized into two levels: lower secondary (grades 7 to 8); and senior secondary (grades 10 to 12). At the lower secondary level, the curriculum is broad-based to encourage learners to explore their individual talents, personality and potential as a basis for making informed career choices when they enrol at senior secondary school. 12 core subjects will be taught at this level: English, Kiswahili/(Kenya sign language for deaf students), mathematics, integrated science, health education, pre-technical and pre-career education, social studies, religious education, business, life skills, and sports and physical education with ICT cutting across all subjects. For optional subjects, learners can choose one or two from the following: v</w:t>
      </w:r>
      <w:r w:rsidRPr="009B0B33">
        <w:rPr>
          <w:rFonts w:asciiTheme="minorHAnsi" w:hAnsiTheme="minorHAnsi" w:cstheme="minorHAnsi"/>
        </w:rPr>
        <w:t>isual arts, performing arts, home science, computer science, foreign languages, German, French, Mandarin, Arabic, Kenyan sign language and an indigenous language. Learners of ages 15 to 17 will be in senior secondary which will lay the foundation for further education and work. They can choose to advance in any of the following three pathways: a</w:t>
      </w:r>
      <w:r w:rsidRPr="009B0B33">
        <w:rPr>
          <w:rFonts w:asciiTheme="minorHAnsi" w:hAnsiTheme="minorHAnsi" w:cstheme="minorHAnsi"/>
          <w:shd w:val="clear" w:color="auto" w:fill="FFFFFF"/>
        </w:rPr>
        <w:t xml:space="preserve">rts and sports science, social sciences and a STEM cluster. </w:t>
      </w:r>
    </w:p>
    <w:p w14:paraId="7F0BFC04" w14:textId="77777777" w:rsidR="00850E79" w:rsidRDefault="00850E79" w:rsidP="00943912">
      <w:pPr>
        <w:spacing w:before="240" w:after="240"/>
        <w:contextualSpacing/>
        <w:jc w:val="both"/>
        <w:rPr>
          <w:rFonts w:asciiTheme="minorHAnsi" w:hAnsiTheme="minorHAnsi" w:cstheme="minorHAnsi"/>
          <w:shd w:val="clear" w:color="auto" w:fill="FFFFFF"/>
        </w:rPr>
      </w:pPr>
    </w:p>
    <w:p w14:paraId="249D5599" w14:textId="71C4F774" w:rsidR="00F423BF" w:rsidRPr="009B0B33" w:rsidRDefault="00F423BF" w:rsidP="00943912">
      <w:pPr>
        <w:spacing w:before="240" w:after="240"/>
        <w:contextualSpacing/>
        <w:jc w:val="both"/>
        <w:rPr>
          <w:rFonts w:asciiTheme="minorHAnsi" w:hAnsiTheme="minorHAnsi" w:cstheme="minorHAnsi"/>
          <w:lang w:val="en-US"/>
        </w:rPr>
      </w:pPr>
      <w:r w:rsidRPr="009B0B33">
        <w:rPr>
          <w:rFonts w:asciiTheme="minorHAnsi" w:hAnsiTheme="minorHAnsi" w:cstheme="minorHAnsi"/>
        </w:rPr>
        <w:t xml:space="preserve">Assessments for determining progression from one level to another will be continuous and at the end of every cycle through a partnership between the Kenya National Qualifications Framework (KNQF) and the Kenya National Examinations Council (KNEC). </w:t>
      </w:r>
      <w:r w:rsidRPr="009B0B33">
        <w:rPr>
          <w:rFonts w:asciiTheme="minorHAnsi" w:hAnsiTheme="minorHAnsi" w:cstheme="minorHAnsi"/>
          <w:lang w:val="en-US"/>
        </w:rPr>
        <w:t xml:space="preserve">Except for the languages taught as part of the curriculum, English will be the language of instruction and assessments for both the general curriculum and teacher training. </w:t>
      </w:r>
    </w:p>
    <w:p w14:paraId="42E9916B" w14:textId="18316128" w:rsidR="00850E79" w:rsidRDefault="00850E79" w:rsidP="00943912">
      <w:pPr>
        <w:spacing w:after="160"/>
        <w:jc w:val="both"/>
        <w:rPr>
          <w:rFonts w:asciiTheme="minorHAnsi" w:hAnsiTheme="minorHAnsi" w:cstheme="minorHAnsi"/>
          <w:shd w:val="clear" w:color="auto" w:fill="FFFFFF"/>
        </w:rPr>
      </w:pPr>
      <w:r>
        <w:rPr>
          <w:rFonts w:asciiTheme="minorHAnsi" w:hAnsiTheme="minorHAnsi" w:cstheme="minorHAnsi"/>
          <w:shd w:val="clear" w:color="auto" w:fill="FFFFFF"/>
        </w:rPr>
        <w:br w:type="page"/>
      </w:r>
    </w:p>
    <w:p w14:paraId="3968F560" w14:textId="77777777" w:rsidR="00F423BF" w:rsidRPr="009B0B33" w:rsidRDefault="00F423BF" w:rsidP="00885315">
      <w:pPr>
        <w:spacing w:before="240"/>
        <w:contextualSpacing/>
        <w:jc w:val="both"/>
        <w:rPr>
          <w:rFonts w:asciiTheme="minorHAnsi" w:hAnsiTheme="minorHAnsi" w:cstheme="minorHAnsi"/>
          <w:shd w:val="clear" w:color="auto" w:fill="FFFFFF"/>
        </w:rPr>
      </w:pPr>
    </w:p>
    <w:p w14:paraId="157C909D" w14:textId="4A99C2DE" w:rsidR="00F423BF" w:rsidRPr="009B0B33" w:rsidRDefault="00F423BF" w:rsidP="00943912">
      <w:pPr>
        <w:pStyle w:val="Caption"/>
        <w:jc w:val="both"/>
        <w:rPr>
          <w:rFonts w:asciiTheme="minorHAnsi" w:hAnsiTheme="minorHAnsi" w:cstheme="minorHAnsi"/>
          <w:bCs w:val="0"/>
          <w:color w:val="auto"/>
          <w:sz w:val="22"/>
          <w:szCs w:val="22"/>
          <w:shd w:val="clear" w:color="auto" w:fill="FFFFFF"/>
        </w:rPr>
      </w:pPr>
      <w:bookmarkStart w:id="6" w:name="_Toc24157725"/>
      <w:r w:rsidRPr="009B0B33">
        <w:rPr>
          <w:rFonts w:asciiTheme="minorHAnsi" w:hAnsiTheme="minorHAnsi" w:cstheme="minorHAnsi"/>
          <w:color w:val="auto"/>
          <w:sz w:val="22"/>
          <w:szCs w:val="22"/>
        </w:rPr>
        <w:t xml:space="preserve">Table </w:t>
      </w:r>
      <w:r w:rsidR="006323BC">
        <w:rPr>
          <w:rFonts w:asciiTheme="minorHAnsi" w:hAnsiTheme="minorHAnsi" w:cstheme="minorHAnsi"/>
          <w:color w:val="auto"/>
          <w:sz w:val="22"/>
          <w:szCs w:val="22"/>
        </w:rPr>
        <w:t>1</w:t>
      </w:r>
      <w:r w:rsidRPr="009B0B33">
        <w:rPr>
          <w:rFonts w:asciiTheme="minorHAnsi" w:hAnsiTheme="minorHAnsi" w:cstheme="minorHAnsi"/>
          <w:color w:val="auto"/>
          <w:sz w:val="22"/>
          <w:szCs w:val="22"/>
        </w:rPr>
        <w:t xml:space="preserve">: </w:t>
      </w:r>
      <w:r w:rsidRPr="009B0B33">
        <w:rPr>
          <w:rFonts w:asciiTheme="minorHAnsi" w:hAnsiTheme="minorHAnsi" w:cstheme="minorHAnsi"/>
          <w:bCs w:val="0"/>
          <w:color w:val="auto"/>
          <w:sz w:val="22"/>
          <w:szCs w:val="22"/>
          <w:shd w:val="clear" w:color="auto" w:fill="FFFFFF"/>
        </w:rPr>
        <w:t>Levels of Education &amp; Certificates Awarded in Kenya (Current System)</w:t>
      </w:r>
      <w:bookmarkEnd w:id="6"/>
    </w:p>
    <w:tbl>
      <w:tblPr>
        <w:tblW w:w="9676" w:type="dxa"/>
        <w:tblCellMar>
          <w:top w:w="15" w:type="dxa"/>
          <w:left w:w="15" w:type="dxa"/>
          <w:bottom w:w="15" w:type="dxa"/>
          <w:right w:w="15" w:type="dxa"/>
        </w:tblCellMar>
        <w:tblLook w:val="04A0" w:firstRow="1" w:lastRow="0" w:firstColumn="1" w:lastColumn="0" w:noHBand="0" w:noVBand="1"/>
      </w:tblPr>
      <w:tblGrid>
        <w:gridCol w:w="336"/>
        <w:gridCol w:w="4516"/>
        <w:gridCol w:w="926"/>
        <w:gridCol w:w="3898"/>
      </w:tblGrid>
      <w:tr w:rsidR="00F423BF" w:rsidRPr="00943912" w14:paraId="03B5CB61" w14:textId="77777777" w:rsidTr="009C72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4893C" w14:textId="77777777" w:rsidR="00F423BF" w:rsidRPr="00943912" w:rsidRDefault="00F423BF" w:rsidP="00943912">
            <w:pPr>
              <w:jc w:val="both"/>
              <w:rPr>
                <w:rFonts w:asciiTheme="minorHAnsi" w:eastAsia="Times New Roman" w:hAnsiTheme="minorHAnsi" w:cstheme="minorHAnsi"/>
                <w:sz w:val="20"/>
                <w:szCs w:val="20"/>
              </w:rPr>
            </w:pPr>
          </w:p>
        </w:tc>
        <w:tc>
          <w:tcPr>
            <w:tcW w:w="4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1B776" w14:textId="77777777" w:rsidR="00F423BF" w:rsidRPr="00943912" w:rsidRDefault="00F423BF" w:rsidP="00943912">
            <w:pPr>
              <w:jc w:val="both"/>
              <w:rPr>
                <w:rFonts w:asciiTheme="minorHAnsi" w:eastAsia="Times New Roman" w:hAnsiTheme="minorHAnsi" w:cstheme="minorHAnsi"/>
                <w:sz w:val="20"/>
                <w:szCs w:val="20"/>
              </w:rPr>
            </w:pPr>
            <w:r w:rsidRPr="00943912">
              <w:rPr>
                <w:rFonts w:asciiTheme="minorHAnsi" w:eastAsia="Times New Roman" w:hAnsiTheme="minorHAnsi" w:cstheme="minorHAnsi"/>
                <w:color w:val="000000"/>
                <w:sz w:val="20"/>
                <w:szCs w:val="20"/>
              </w:rPr>
              <w:t>Education Level</w:t>
            </w:r>
          </w:p>
        </w:t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7FC97" w14:textId="77777777" w:rsidR="00F423BF" w:rsidRPr="00943912" w:rsidRDefault="00F423BF" w:rsidP="00943912">
            <w:pPr>
              <w:jc w:val="both"/>
              <w:rPr>
                <w:rFonts w:asciiTheme="minorHAnsi" w:eastAsia="Times New Roman" w:hAnsiTheme="minorHAnsi" w:cstheme="minorHAnsi"/>
                <w:sz w:val="20"/>
                <w:szCs w:val="20"/>
              </w:rPr>
            </w:pPr>
            <w:r w:rsidRPr="00943912">
              <w:rPr>
                <w:rFonts w:asciiTheme="minorHAnsi" w:eastAsia="Times New Roman" w:hAnsiTheme="minorHAnsi" w:cstheme="minorHAnsi"/>
                <w:color w:val="000000"/>
                <w:sz w:val="20"/>
                <w:szCs w:val="20"/>
              </w:rPr>
              <w:t>No. of Years</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21F4B5" w14:textId="77777777" w:rsidR="00F423BF" w:rsidRPr="00943912" w:rsidRDefault="00F423BF" w:rsidP="00943912">
            <w:pPr>
              <w:jc w:val="both"/>
              <w:rPr>
                <w:rFonts w:asciiTheme="minorHAnsi" w:eastAsia="Times New Roman" w:hAnsiTheme="minorHAnsi" w:cstheme="minorHAnsi"/>
                <w:sz w:val="20"/>
                <w:szCs w:val="20"/>
              </w:rPr>
            </w:pPr>
            <w:r w:rsidRPr="00943912">
              <w:rPr>
                <w:rFonts w:asciiTheme="minorHAnsi" w:eastAsia="Times New Roman" w:hAnsiTheme="minorHAnsi" w:cstheme="minorHAnsi"/>
                <w:color w:val="000000"/>
                <w:sz w:val="20"/>
                <w:szCs w:val="20"/>
              </w:rPr>
              <w:t>Awards/Certificates</w:t>
            </w:r>
          </w:p>
        </w:tc>
      </w:tr>
      <w:tr w:rsidR="00F423BF" w:rsidRPr="00943912" w14:paraId="176AAD15" w14:textId="77777777" w:rsidTr="009C72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7F305" w14:textId="77777777" w:rsidR="00F423BF" w:rsidRPr="00943912" w:rsidRDefault="00F423BF" w:rsidP="00943912">
            <w:pPr>
              <w:jc w:val="both"/>
              <w:rPr>
                <w:rFonts w:asciiTheme="minorHAnsi" w:eastAsia="Times New Roman" w:hAnsiTheme="minorHAnsi" w:cstheme="minorHAnsi"/>
                <w:sz w:val="20"/>
                <w:szCs w:val="20"/>
              </w:rPr>
            </w:pPr>
            <w:r w:rsidRPr="00943912">
              <w:rPr>
                <w:rFonts w:asciiTheme="minorHAnsi" w:eastAsia="Times New Roman" w:hAnsiTheme="minorHAnsi" w:cstheme="minorHAnsi"/>
                <w:color w:val="000000"/>
                <w:sz w:val="20"/>
                <w:szCs w:val="20"/>
              </w:rPr>
              <w:t>1</w:t>
            </w:r>
          </w:p>
        </w:tc>
        <w:tc>
          <w:tcPr>
            <w:tcW w:w="4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2FC28" w14:textId="77777777" w:rsidR="00F423BF" w:rsidRPr="00943912" w:rsidRDefault="00F423BF" w:rsidP="00943912">
            <w:pPr>
              <w:jc w:val="both"/>
              <w:rPr>
                <w:rFonts w:asciiTheme="minorHAnsi" w:eastAsia="Times New Roman" w:hAnsiTheme="minorHAnsi" w:cstheme="minorHAnsi"/>
                <w:sz w:val="20"/>
                <w:szCs w:val="20"/>
              </w:rPr>
            </w:pPr>
            <w:r w:rsidRPr="00943912">
              <w:rPr>
                <w:rFonts w:asciiTheme="minorHAnsi" w:eastAsia="Times New Roman" w:hAnsiTheme="minorHAnsi" w:cstheme="minorHAnsi"/>
                <w:color w:val="000000"/>
                <w:sz w:val="20"/>
                <w:szCs w:val="20"/>
              </w:rPr>
              <w:t>Primary Education</w:t>
            </w:r>
          </w:p>
        </w:t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D04F65" w14:textId="77777777" w:rsidR="00F423BF" w:rsidRPr="00943912" w:rsidRDefault="00F423BF" w:rsidP="00943912">
            <w:pPr>
              <w:jc w:val="both"/>
              <w:rPr>
                <w:rFonts w:asciiTheme="minorHAnsi" w:eastAsia="Times New Roman" w:hAnsiTheme="minorHAnsi" w:cstheme="minorHAnsi"/>
                <w:sz w:val="20"/>
                <w:szCs w:val="20"/>
              </w:rPr>
            </w:pPr>
            <w:r w:rsidRPr="00943912">
              <w:rPr>
                <w:rFonts w:asciiTheme="minorHAnsi" w:eastAsia="Times New Roman" w:hAnsiTheme="minorHAnsi" w:cstheme="minorHAnsi"/>
                <w:color w:val="000000"/>
                <w:sz w:val="20"/>
                <w:szCs w:val="20"/>
              </w:rPr>
              <w:t>8</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828665" w14:textId="77777777" w:rsidR="00F423BF" w:rsidRPr="00943912" w:rsidRDefault="00F423BF" w:rsidP="00943912">
            <w:pPr>
              <w:jc w:val="both"/>
              <w:rPr>
                <w:rFonts w:asciiTheme="minorHAnsi" w:eastAsia="Times New Roman" w:hAnsiTheme="minorHAnsi" w:cstheme="minorHAnsi"/>
                <w:sz w:val="20"/>
                <w:szCs w:val="20"/>
              </w:rPr>
            </w:pPr>
            <w:r w:rsidRPr="00943912">
              <w:rPr>
                <w:rFonts w:asciiTheme="minorHAnsi" w:eastAsia="Times New Roman" w:hAnsiTheme="minorHAnsi" w:cstheme="minorHAnsi"/>
                <w:color w:val="000000"/>
                <w:sz w:val="20"/>
                <w:szCs w:val="20"/>
              </w:rPr>
              <w:t xml:space="preserve">Certificate of Primary Education </w:t>
            </w:r>
          </w:p>
        </w:tc>
      </w:tr>
      <w:tr w:rsidR="00F423BF" w:rsidRPr="00943912" w14:paraId="5CA30D28" w14:textId="77777777" w:rsidTr="009C72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7EB0AE" w14:textId="77777777" w:rsidR="00F423BF" w:rsidRPr="00943912" w:rsidRDefault="00F423BF" w:rsidP="00943912">
            <w:pPr>
              <w:jc w:val="both"/>
              <w:rPr>
                <w:rFonts w:asciiTheme="minorHAnsi" w:eastAsia="Times New Roman" w:hAnsiTheme="minorHAnsi" w:cstheme="minorHAnsi"/>
                <w:sz w:val="20"/>
                <w:szCs w:val="20"/>
              </w:rPr>
            </w:pPr>
            <w:r w:rsidRPr="00943912">
              <w:rPr>
                <w:rFonts w:asciiTheme="minorHAnsi" w:eastAsia="Times New Roman" w:hAnsiTheme="minorHAnsi" w:cstheme="minorHAnsi"/>
                <w:color w:val="000000"/>
                <w:sz w:val="20"/>
                <w:szCs w:val="20"/>
              </w:rPr>
              <w:t>2</w:t>
            </w:r>
          </w:p>
        </w:tc>
        <w:tc>
          <w:tcPr>
            <w:tcW w:w="4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4CE9F1" w14:textId="77777777" w:rsidR="00F423BF" w:rsidRPr="00943912" w:rsidRDefault="00F423BF" w:rsidP="00943912">
            <w:pPr>
              <w:jc w:val="both"/>
              <w:rPr>
                <w:rFonts w:asciiTheme="minorHAnsi" w:eastAsia="Times New Roman" w:hAnsiTheme="minorHAnsi" w:cstheme="minorHAnsi"/>
                <w:sz w:val="20"/>
                <w:szCs w:val="20"/>
              </w:rPr>
            </w:pPr>
            <w:r w:rsidRPr="00943912">
              <w:rPr>
                <w:rFonts w:asciiTheme="minorHAnsi" w:eastAsia="Times New Roman" w:hAnsiTheme="minorHAnsi" w:cstheme="minorHAnsi"/>
                <w:color w:val="000000"/>
                <w:sz w:val="20"/>
                <w:szCs w:val="20"/>
              </w:rPr>
              <w:t>Secondary Education</w:t>
            </w:r>
          </w:p>
        </w:t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B77739" w14:textId="77777777" w:rsidR="00F423BF" w:rsidRPr="00943912" w:rsidRDefault="00F423BF" w:rsidP="00943912">
            <w:pPr>
              <w:jc w:val="both"/>
              <w:rPr>
                <w:rFonts w:asciiTheme="minorHAnsi" w:eastAsia="Times New Roman" w:hAnsiTheme="minorHAnsi" w:cstheme="minorHAnsi"/>
                <w:sz w:val="20"/>
                <w:szCs w:val="20"/>
              </w:rPr>
            </w:pPr>
            <w:r w:rsidRPr="00943912">
              <w:rPr>
                <w:rFonts w:asciiTheme="minorHAnsi" w:eastAsia="Times New Roman" w:hAnsiTheme="minorHAnsi" w:cstheme="minorHAnsi"/>
                <w:color w:val="000000"/>
                <w:sz w:val="20"/>
                <w:szCs w:val="20"/>
              </w:rPr>
              <w:t>4</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65BA25" w14:textId="77777777" w:rsidR="00F423BF" w:rsidRPr="00943912" w:rsidRDefault="00F423BF" w:rsidP="00943912">
            <w:pPr>
              <w:jc w:val="both"/>
              <w:rPr>
                <w:rFonts w:asciiTheme="minorHAnsi" w:eastAsia="Times New Roman" w:hAnsiTheme="minorHAnsi" w:cstheme="minorHAnsi"/>
                <w:sz w:val="20"/>
                <w:szCs w:val="20"/>
              </w:rPr>
            </w:pPr>
            <w:r w:rsidRPr="00943912">
              <w:rPr>
                <w:rFonts w:asciiTheme="minorHAnsi" w:eastAsia="Times New Roman" w:hAnsiTheme="minorHAnsi" w:cstheme="minorHAnsi"/>
                <w:color w:val="000000"/>
                <w:sz w:val="20"/>
                <w:szCs w:val="20"/>
              </w:rPr>
              <w:t xml:space="preserve">Certificate of Secondary Education </w:t>
            </w:r>
          </w:p>
        </w:tc>
      </w:tr>
      <w:tr w:rsidR="00F423BF" w:rsidRPr="00943912" w14:paraId="2BAE7D3C" w14:textId="77777777" w:rsidTr="009C72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3CB110" w14:textId="77777777" w:rsidR="00F423BF" w:rsidRPr="00943912" w:rsidRDefault="00F423BF" w:rsidP="00943912">
            <w:pPr>
              <w:jc w:val="both"/>
              <w:rPr>
                <w:rFonts w:asciiTheme="minorHAnsi" w:eastAsia="Times New Roman" w:hAnsiTheme="minorHAnsi" w:cstheme="minorHAnsi"/>
                <w:sz w:val="20"/>
                <w:szCs w:val="20"/>
              </w:rPr>
            </w:pPr>
            <w:r w:rsidRPr="00943912">
              <w:rPr>
                <w:rFonts w:asciiTheme="minorHAnsi" w:eastAsia="Times New Roman" w:hAnsiTheme="minorHAnsi" w:cstheme="minorHAnsi"/>
                <w:color w:val="000000"/>
                <w:sz w:val="20"/>
                <w:szCs w:val="20"/>
              </w:rPr>
              <w:t>3</w:t>
            </w:r>
          </w:p>
        </w:tc>
        <w:tc>
          <w:tcPr>
            <w:tcW w:w="4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61A47B" w14:textId="77777777" w:rsidR="00F423BF" w:rsidRPr="00943912" w:rsidRDefault="00F423BF" w:rsidP="00943912">
            <w:pPr>
              <w:jc w:val="both"/>
              <w:rPr>
                <w:rFonts w:asciiTheme="minorHAnsi" w:eastAsia="Times New Roman" w:hAnsiTheme="minorHAnsi" w:cstheme="minorHAnsi"/>
                <w:sz w:val="20"/>
                <w:szCs w:val="20"/>
              </w:rPr>
            </w:pPr>
            <w:r w:rsidRPr="00943912">
              <w:rPr>
                <w:rFonts w:asciiTheme="minorHAnsi" w:eastAsia="Times New Roman" w:hAnsiTheme="minorHAnsi" w:cstheme="minorHAnsi"/>
                <w:color w:val="000000"/>
                <w:sz w:val="20"/>
                <w:szCs w:val="20"/>
              </w:rPr>
              <w:t>Village Polytechnics and Industrial Training Institutes</w:t>
            </w:r>
          </w:p>
        </w:t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FCB49" w14:textId="77777777" w:rsidR="00F423BF" w:rsidRPr="00943912" w:rsidRDefault="00F423BF" w:rsidP="00943912">
            <w:pPr>
              <w:jc w:val="both"/>
              <w:rPr>
                <w:rFonts w:asciiTheme="minorHAnsi" w:eastAsia="Times New Roman" w:hAnsiTheme="minorHAnsi" w:cstheme="minorHAnsi"/>
                <w:sz w:val="20"/>
                <w:szCs w:val="20"/>
              </w:rPr>
            </w:pPr>
            <w:r w:rsidRPr="00943912">
              <w:rPr>
                <w:rFonts w:asciiTheme="minorHAnsi" w:eastAsia="Times New Roman" w:hAnsiTheme="minorHAnsi" w:cstheme="minorHAnsi"/>
                <w:color w:val="000000"/>
                <w:sz w:val="20"/>
                <w:szCs w:val="20"/>
              </w:rPr>
              <w:t>2 - 3</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56B019" w14:textId="77777777" w:rsidR="00F423BF" w:rsidRPr="00943912" w:rsidRDefault="00F423BF" w:rsidP="00943912">
            <w:pPr>
              <w:jc w:val="both"/>
              <w:rPr>
                <w:rFonts w:asciiTheme="minorHAnsi" w:eastAsia="Times New Roman" w:hAnsiTheme="minorHAnsi" w:cstheme="minorHAnsi"/>
                <w:sz w:val="20"/>
                <w:szCs w:val="20"/>
              </w:rPr>
            </w:pPr>
            <w:r w:rsidRPr="00943912">
              <w:rPr>
                <w:rFonts w:asciiTheme="minorHAnsi" w:eastAsia="Times New Roman" w:hAnsiTheme="minorHAnsi" w:cstheme="minorHAnsi"/>
                <w:color w:val="000000"/>
                <w:sz w:val="20"/>
                <w:szCs w:val="20"/>
              </w:rPr>
              <w:t>Craft Certificate</w:t>
            </w:r>
          </w:p>
        </w:tc>
      </w:tr>
      <w:tr w:rsidR="00F423BF" w:rsidRPr="00943912" w14:paraId="58954228" w14:textId="77777777" w:rsidTr="009C72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072B94" w14:textId="77777777" w:rsidR="00F423BF" w:rsidRPr="00943912" w:rsidRDefault="00F423BF" w:rsidP="00943912">
            <w:pPr>
              <w:jc w:val="both"/>
              <w:rPr>
                <w:rFonts w:asciiTheme="minorHAnsi" w:eastAsia="Times New Roman" w:hAnsiTheme="minorHAnsi" w:cstheme="minorHAnsi"/>
                <w:sz w:val="20"/>
                <w:szCs w:val="20"/>
              </w:rPr>
            </w:pPr>
            <w:r w:rsidRPr="00943912">
              <w:rPr>
                <w:rFonts w:asciiTheme="minorHAnsi" w:eastAsia="Times New Roman" w:hAnsiTheme="minorHAnsi" w:cstheme="minorHAnsi"/>
                <w:color w:val="000000"/>
                <w:sz w:val="20"/>
                <w:szCs w:val="20"/>
              </w:rPr>
              <w:t>4</w:t>
            </w:r>
          </w:p>
        </w:tc>
        <w:tc>
          <w:tcPr>
            <w:tcW w:w="4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1FC33B" w14:textId="77777777" w:rsidR="00F423BF" w:rsidRPr="00943912" w:rsidRDefault="00F423BF" w:rsidP="00943912">
            <w:pPr>
              <w:jc w:val="both"/>
              <w:rPr>
                <w:rFonts w:asciiTheme="minorHAnsi" w:eastAsia="Times New Roman" w:hAnsiTheme="minorHAnsi" w:cstheme="minorHAnsi"/>
                <w:sz w:val="20"/>
                <w:szCs w:val="20"/>
              </w:rPr>
            </w:pPr>
            <w:r w:rsidRPr="00943912">
              <w:rPr>
                <w:rFonts w:asciiTheme="minorHAnsi" w:eastAsia="Times New Roman" w:hAnsiTheme="minorHAnsi" w:cstheme="minorHAnsi"/>
                <w:color w:val="000000"/>
                <w:sz w:val="20"/>
                <w:szCs w:val="20"/>
              </w:rPr>
              <w:t xml:space="preserve">Middle Level Colleges (TTCs/Technical Schools, etc)  </w:t>
            </w:r>
          </w:p>
        </w:t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916893" w14:textId="77777777" w:rsidR="00F423BF" w:rsidRPr="00943912" w:rsidRDefault="00F423BF" w:rsidP="00943912">
            <w:pPr>
              <w:jc w:val="both"/>
              <w:rPr>
                <w:rFonts w:asciiTheme="minorHAnsi" w:eastAsia="Times New Roman" w:hAnsiTheme="minorHAnsi" w:cstheme="minorHAnsi"/>
                <w:sz w:val="20"/>
                <w:szCs w:val="20"/>
              </w:rPr>
            </w:pPr>
            <w:r w:rsidRPr="00943912">
              <w:rPr>
                <w:rFonts w:asciiTheme="minorHAnsi" w:eastAsia="Times New Roman" w:hAnsiTheme="minorHAnsi" w:cstheme="minorHAnsi"/>
                <w:color w:val="000000"/>
                <w:sz w:val="20"/>
                <w:szCs w:val="20"/>
              </w:rPr>
              <w:t>2 – 3</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5CDCF" w14:textId="77777777" w:rsidR="00F423BF" w:rsidRPr="00943912" w:rsidRDefault="00F423BF" w:rsidP="00943912">
            <w:pPr>
              <w:jc w:val="both"/>
              <w:rPr>
                <w:rFonts w:asciiTheme="minorHAnsi" w:eastAsia="Times New Roman" w:hAnsiTheme="minorHAnsi" w:cstheme="minorHAnsi"/>
                <w:sz w:val="20"/>
                <w:szCs w:val="20"/>
              </w:rPr>
            </w:pPr>
            <w:r w:rsidRPr="00943912">
              <w:rPr>
                <w:rFonts w:asciiTheme="minorHAnsi" w:eastAsia="Times New Roman" w:hAnsiTheme="minorHAnsi" w:cstheme="minorHAnsi"/>
                <w:color w:val="000000"/>
                <w:sz w:val="20"/>
                <w:szCs w:val="20"/>
              </w:rPr>
              <w:t>Higher Diploma/Diploma / Certificate</w:t>
            </w:r>
          </w:p>
        </w:tc>
      </w:tr>
      <w:tr w:rsidR="00F423BF" w:rsidRPr="00943912" w14:paraId="46B3E77A" w14:textId="77777777" w:rsidTr="009C72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7EF11" w14:textId="77777777" w:rsidR="00F423BF" w:rsidRPr="00943912" w:rsidRDefault="00F423BF" w:rsidP="00943912">
            <w:pPr>
              <w:jc w:val="both"/>
              <w:rPr>
                <w:rFonts w:asciiTheme="minorHAnsi" w:eastAsia="Times New Roman" w:hAnsiTheme="minorHAnsi" w:cstheme="minorHAnsi"/>
                <w:sz w:val="20"/>
                <w:szCs w:val="20"/>
              </w:rPr>
            </w:pPr>
            <w:r w:rsidRPr="00943912">
              <w:rPr>
                <w:rFonts w:asciiTheme="minorHAnsi" w:eastAsia="Times New Roman" w:hAnsiTheme="minorHAnsi" w:cstheme="minorHAnsi"/>
                <w:color w:val="000000"/>
                <w:sz w:val="20"/>
                <w:szCs w:val="20"/>
              </w:rPr>
              <w:t>5</w:t>
            </w:r>
          </w:p>
        </w:tc>
        <w:tc>
          <w:tcPr>
            <w:tcW w:w="4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B46A7" w14:textId="77777777" w:rsidR="00F423BF" w:rsidRPr="00943912" w:rsidRDefault="00F423BF" w:rsidP="00943912">
            <w:pPr>
              <w:jc w:val="both"/>
              <w:rPr>
                <w:rFonts w:asciiTheme="minorHAnsi" w:eastAsia="Times New Roman" w:hAnsiTheme="minorHAnsi" w:cstheme="minorHAnsi"/>
                <w:sz w:val="20"/>
                <w:szCs w:val="20"/>
              </w:rPr>
            </w:pPr>
            <w:r w:rsidRPr="00943912">
              <w:rPr>
                <w:rFonts w:asciiTheme="minorHAnsi" w:eastAsia="Times New Roman" w:hAnsiTheme="minorHAnsi" w:cstheme="minorHAnsi"/>
                <w:color w:val="000000"/>
                <w:sz w:val="20"/>
                <w:szCs w:val="20"/>
              </w:rPr>
              <w:t>University education</w:t>
            </w:r>
          </w:p>
        </w:t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1248AB" w14:textId="77777777" w:rsidR="00F423BF" w:rsidRPr="00943912" w:rsidRDefault="00F423BF" w:rsidP="00943912">
            <w:pPr>
              <w:jc w:val="both"/>
              <w:rPr>
                <w:rFonts w:asciiTheme="minorHAnsi" w:eastAsia="Times New Roman" w:hAnsiTheme="minorHAnsi" w:cstheme="minorHAnsi"/>
                <w:sz w:val="20"/>
                <w:szCs w:val="20"/>
              </w:rPr>
            </w:pPr>
            <w:r w:rsidRPr="00943912">
              <w:rPr>
                <w:rFonts w:asciiTheme="minorHAnsi" w:eastAsia="Times New Roman" w:hAnsiTheme="minorHAnsi" w:cstheme="minorHAnsi"/>
                <w:color w:val="000000"/>
                <w:sz w:val="20"/>
                <w:szCs w:val="20"/>
              </w:rPr>
              <w:t>4 – 6</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7A6CFC" w14:textId="77777777" w:rsidR="00F423BF" w:rsidRPr="00943912" w:rsidRDefault="00F423BF" w:rsidP="00943912">
            <w:pPr>
              <w:jc w:val="both"/>
              <w:rPr>
                <w:rFonts w:asciiTheme="minorHAnsi" w:eastAsia="Times New Roman" w:hAnsiTheme="minorHAnsi" w:cstheme="minorHAnsi"/>
                <w:sz w:val="20"/>
                <w:szCs w:val="20"/>
              </w:rPr>
            </w:pPr>
            <w:r w:rsidRPr="00943912">
              <w:rPr>
                <w:rFonts w:asciiTheme="minorHAnsi" w:eastAsia="Times New Roman" w:hAnsiTheme="minorHAnsi" w:cstheme="minorHAnsi"/>
                <w:color w:val="000000"/>
                <w:sz w:val="20"/>
                <w:szCs w:val="20"/>
              </w:rPr>
              <w:t xml:space="preserve">Bachelor’s Degree </w:t>
            </w:r>
          </w:p>
        </w:tc>
      </w:tr>
      <w:tr w:rsidR="00F423BF" w:rsidRPr="00943912" w14:paraId="67C65259" w14:textId="77777777" w:rsidTr="009C72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C3FB53" w14:textId="77777777" w:rsidR="00F423BF" w:rsidRPr="00943912" w:rsidRDefault="00F423BF" w:rsidP="00943912">
            <w:pPr>
              <w:jc w:val="both"/>
              <w:rPr>
                <w:rFonts w:asciiTheme="minorHAnsi" w:eastAsia="Times New Roman" w:hAnsiTheme="minorHAnsi" w:cstheme="minorHAnsi"/>
                <w:sz w:val="20"/>
                <w:szCs w:val="20"/>
              </w:rPr>
            </w:pPr>
            <w:r w:rsidRPr="00943912">
              <w:rPr>
                <w:rFonts w:asciiTheme="minorHAnsi" w:eastAsia="Times New Roman" w:hAnsiTheme="minorHAnsi" w:cstheme="minorHAnsi"/>
                <w:color w:val="000000"/>
                <w:sz w:val="20"/>
                <w:szCs w:val="20"/>
              </w:rPr>
              <w:t>6</w:t>
            </w:r>
          </w:p>
        </w:tc>
        <w:tc>
          <w:tcPr>
            <w:tcW w:w="4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8D8E59" w14:textId="77777777" w:rsidR="00F423BF" w:rsidRPr="00943912" w:rsidRDefault="00F423BF" w:rsidP="00943912">
            <w:pPr>
              <w:jc w:val="both"/>
              <w:rPr>
                <w:rFonts w:asciiTheme="minorHAnsi" w:eastAsia="Times New Roman" w:hAnsiTheme="minorHAnsi" w:cstheme="minorHAnsi"/>
                <w:sz w:val="20"/>
                <w:szCs w:val="20"/>
              </w:rPr>
            </w:pPr>
            <w:r w:rsidRPr="00943912">
              <w:rPr>
                <w:rFonts w:asciiTheme="minorHAnsi" w:eastAsia="Times New Roman" w:hAnsiTheme="minorHAnsi" w:cstheme="minorHAnsi"/>
                <w:color w:val="000000"/>
                <w:sz w:val="20"/>
                <w:szCs w:val="20"/>
              </w:rPr>
              <w:t xml:space="preserve">Post-Graduate Education </w:t>
            </w:r>
          </w:p>
        </w:t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9AB517" w14:textId="77777777" w:rsidR="00F423BF" w:rsidRPr="00943912" w:rsidRDefault="00F423BF" w:rsidP="00943912">
            <w:pPr>
              <w:jc w:val="both"/>
              <w:rPr>
                <w:rFonts w:asciiTheme="minorHAnsi" w:eastAsia="Times New Roman" w:hAnsiTheme="minorHAnsi" w:cstheme="minorHAnsi"/>
                <w:sz w:val="20"/>
                <w:szCs w:val="20"/>
              </w:rPr>
            </w:pPr>
            <w:r w:rsidRPr="00943912">
              <w:rPr>
                <w:rFonts w:asciiTheme="minorHAnsi" w:eastAsia="Times New Roman" w:hAnsiTheme="minorHAnsi" w:cstheme="minorHAnsi"/>
                <w:color w:val="000000"/>
                <w:sz w:val="20"/>
                <w:szCs w:val="20"/>
              </w:rPr>
              <w:t>1-5</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1F525" w14:textId="77777777" w:rsidR="00F423BF" w:rsidRPr="00943912" w:rsidRDefault="00F423BF" w:rsidP="00943912">
            <w:pPr>
              <w:jc w:val="both"/>
              <w:rPr>
                <w:rFonts w:asciiTheme="minorHAnsi" w:eastAsia="Times New Roman" w:hAnsiTheme="minorHAnsi" w:cstheme="minorHAnsi"/>
                <w:sz w:val="20"/>
                <w:szCs w:val="20"/>
              </w:rPr>
            </w:pPr>
            <w:r w:rsidRPr="00943912">
              <w:rPr>
                <w:rFonts w:asciiTheme="minorHAnsi" w:eastAsia="Times New Roman" w:hAnsiTheme="minorHAnsi" w:cstheme="minorHAnsi"/>
                <w:color w:val="000000"/>
                <w:sz w:val="20"/>
                <w:szCs w:val="20"/>
              </w:rPr>
              <w:t>Diploma/Master’s/PhD</w:t>
            </w:r>
          </w:p>
        </w:tc>
      </w:tr>
    </w:tbl>
    <w:p w14:paraId="2F9E3566" w14:textId="2AE1CF0D" w:rsidR="006323BC" w:rsidRDefault="00F423BF" w:rsidP="00885315">
      <w:pPr>
        <w:spacing w:before="240" w:after="240"/>
        <w:contextualSpacing/>
        <w:jc w:val="both"/>
        <w:rPr>
          <w:rFonts w:asciiTheme="minorHAnsi" w:eastAsia="Times New Roman" w:hAnsiTheme="minorHAnsi" w:cstheme="minorHAnsi"/>
        </w:rPr>
      </w:pPr>
      <w:r w:rsidRPr="009B0B33">
        <w:rPr>
          <w:rFonts w:asciiTheme="minorHAnsi" w:eastAsia="Times New Roman" w:hAnsiTheme="minorHAnsi" w:cstheme="minorHAnsi"/>
        </w:rPr>
        <w:br/>
        <w:t xml:space="preserve">The </w:t>
      </w:r>
      <w:r w:rsidRPr="009B0B33">
        <w:rPr>
          <w:rFonts w:asciiTheme="minorHAnsi" w:eastAsia="Times New Roman" w:hAnsiTheme="minorHAnsi" w:cstheme="minorHAnsi"/>
          <w:b/>
          <w:bCs/>
        </w:rPr>
        <w:t xml:space="preserve">Kenyan National Education Sector Strategic Plan </w:t>
      </w:r>
      <w:r w:rsidRPr="009B0B33">
        <w:rPr>
          <w:rFonts w:asciiTheme="minorHAnsi" w:eastAsia="Times New Roman" w:hAnsiTheme="minorHAnsi" w:cstheme="minorHAnsi"/>
        </w:rPr>
        <w:t xml:space="preserve">(Republic of Kenya, 2019) has spelt out the actions needed to ensure compatibility with the CBC curriculum for all levels of the education system. </w:t>
      </w:r>
    </w:p>
    <w:p w14:paraId="055BE889" w14:textId="138C98F5" w:rsidR="006323BC" w:rsidRDefault="00F423BF" w:rsidP="00885315">
      <w:pPr>
        <w:spacing w:before="240"/>
        <w:contextualSpacing/>
        <w:jc w:val="both"/>
        <w:rPr>
          <w:rFonts w:asciiTheme="minorHAnsi" w:hAnsiTheme="minorHAnsi" w:cstheme="minorHAnsi"/>
        </w:rPr>
      </w:pPr>
      <w:r w:rsidRPr="009B0B33">
        <w:rPr>
          <w:rFonts w:asciiTheme="minorHAnsi" w:eastAsia="Times New Roman" w:hAnsiTheme="minorHAnsi" w:cstheme="minorHAnsi"/>
        </w:rPr>
        <w:t xml:space="preserve">For </w:t>
      </w:r>
      <w:r w:rsidR="006323BC">
        <w:rPr>
          <w:rFonts w:asciiTheme="minorHAnsi" w:eastAsia="Times New Roman" w:hAnsiTheme="minorHAnsi" w:cstheme="minorHAnsi"/>
        </w:rPr>
        <w:t>Early Childhood Development and Education (</w:t>
      </w:r>
      <w:r w:rsidRPr="009B0B33">
        <w:rPr>
          <w:rFonts w:asciiTheme="minorHAnsi" w:eastAsia="Times New Roman" w:hAnsiTheme="minorHAnsi" w:cstheme="minorHAnsi"/>
        </w:rPr>
        <w:t>ECDE</w:t>
      </w:r>
      <w:r w:rsidR="006323BC">
        <w:rPr>
          <w:rFonts w:asciiTheme="minorHAnsi" w:eastAsia="Times New Roman" w:hAnsiTheme="minorHAnsi" w:cstheme="minorHAnsi"/>
        </w:rPr>
        <w:t>)</w:t>
      </w:r>
      <w:r w:rsidRPr="009B0B33">
        <w:rPr>
          <w:rFonts w:asciiTheme="minorHAnsi" w:eastAsia="Times New Roman" w:hAnsiTheme="minorHAnsi" w:cstheme="minorHAnsi"/>
        </w:rPr>
        <w:t>, the plan is to</w:t>
      </w:r>
      <w:r w:rsidRPr="009B0B33">
        <w:rPr>
          <w:rFonts w:asciiTheme="minorHAnsi" w:hAnsiTheme="minorHAnsi" w:cstheme="minorHAnsi"/>
        </w:rPr>
        <w:t xml:space="preserve"> enhance the quality of teaching and care in pre-primary schools in order to respond to the needs of the 3-5 aged children by: finalising the development of the new curriculum and related support materials; training teachers on the new curriculum; and, by developing and implementing a capacity building programme for quality assurance officers. Because ECDE has been devolved to county governments under the 2010 constitution, these local governments will be supported to recruit adequate qualified ECDE instructors and support staff. </w:t>
      </w:r>
    </w:p>
    <w:p w14:paraId="5EE8C02C" w14:textId="77777777" w:rsidR="006323BC" w:rsidRDefault="006323BC" w:rsidP="00885315">
      <w:pPr>
        <w:spacing w:before="240" w:after="240"/>
        <w:contextualSpacing/>
        <w:jc w:val="both"/>
        <w:rPr>
          <w:rFonts w:asciiTheme="minorHAnsi" w:hAnsiTheme="minorHAnsi" w:cstheme="minorHAnsi"/>
        </w:rPr>
      </w:pPr>
    </w:p>
    <w:p w14:paraId="3E520C3B" w14:textId="13D49F1C" w:rsidR="00F423BF" w:rsidRPr="009B0B33" w:rsidRDefault="00F423BF" w:rsidP="00885315">
      <w:pPr>
        <w:spacing w:before="240" w:after="240"/>
        <w:contextualSpacing/>
        <w:jc w:val="both"/>
        <w:rPr>
          <w:rFonts w:asciiTheme="minorHAnsi" w:hAnsiTheme="minorHAnsi" w:cstheme="minorHAnsi"/>
        </w:rPr>
      </w:pPr>
      <w:r w:rsidRPr="009B0B33">
        <w:rPr>
          <w:rFonts w:asciiTheme="minorHAnsi" w:hAnsiTheme="minorHAnsi" w:cstheme="minorHAnsi"/>
        </w:rPr>
        <w:t xml:space="preserve">Priority at the primary school level will be the expansion of the number of qualified teachers and the building teacher capacity on the new curriculum. Other plans are to integrate ICT in teaching and the design of training programmes tailored on building the capacity of teachers in the teaching of languages and STEM subjects more innovatively. </w:t>
      </w:r>
    </w:p>
    <w:p w14:paraId="6CABFC7C" w14:textId="77777777" w:rsidR="00F423BF" w:rsidRPr="009B0B33" w:rsidRDefault="00F423BF" w:rsidP="00885315">
      <w:pPr>
        <w:spacing w:before="240"/>
        <w:contextualSpacing/>
        <w:jc w:val="both"/>
        <w:rPr>
          <w:rFonts w:asciiTheme="minorHAnsi" w:hAnsiTheme="minorHAnsi" w:cstheme="minorHAnsi"/>
        </w:rPr>
      </w:pPr>
    </w:p>
    <w:p w14:paraId="733B66E0" w14:textId="77777777" w:rsidR="006323BC" w:rsidRDefault="00F423BF" w:rsidP="00885315">
      <w:pPr>
        <w:spacing w:before="240"/>
        <w:contextualSpacing/>
        <w:jc w:val="both"/>
        <w:rPr>
          <w:rFonts w:asciiTheme="minorHAnsi" w:hAnsiTheme="minorHAnsi" w:cstheme="minorHAnsi"/>
        </w:rPr>
      </w:pPr>
      <w:r w:rsidRPr="009B0B33">
        <w:rPr>
          <w:rFonts w:asciiTheme="minorHAnsi" w:hAnsiTheme="minorHAnsi" w:cstheme="minorHAnsi"/>
        </w:rPr>
        <w:t xml:space="preserve">At the secondary level, the focus is on the development of the new CBC curriculum and the capacity of teachers to deliver it, use ICT for teaching all subjects, and to be able to develop student talents in all areas of their strength from STEM to sports. In this connection, resources will be set aside to establish model STEM schools and sports’ and other talents academies in each county. </w:t>
      </w:r>
    </w:p>
    <w:p w14:paraId="5128F23C" w14:textId="77777777" w:rsidR="006323BC" w:rsidRDefault="006323BC" w:rsidP="00885315">
      <w:pPr>
        <w:spacing w:before="240"/>
        <w:contextualSpacing/>
        <w:jc w:val="both"/>
        <w:rPr>
          <w:rFonts w:asciiTheme="minorHAnsi" w:hAnsiTheme="minorHAnsi" w:cstheme="minorHAnsi"/>
        </w:rPr>
      </w:pPr>
    </w:p>
    <w:p w14:paraId="1D022513" w14:textId="450FFAF8" w:rsidR="00F423BF" w:rsidRDefault="00F423BF" w:rsidP="00885315">
      <w:pPr>
        <w:spacing w:before="240"/>
        <w:contextualSpacing/>
        <w:jc w:val="both"/>
        <w:rPr>
          <w:rFonts w:asciiTheme="minorHAnsi" w:hAnsiTheme="minorHAnsi" w:cstheme="minorHAnsi"/>
        </w:rPr>
      </w:pPr>
      <w:r w:rsidRPr="009B0B33">
        <w:rPr>
          <w:rFonts w:asciiTheme="minorHAnsi" w:hAnsiTheme="minorHAnsi" w:cstheme="minorHAnsi"/>
        </w:rPr>
        <w:t xml:space="preserve">On TVET, the plan notes that the priority will be to assess training needs of learners and instructors from the points of view of both personnel and content and the development of a CBC curriculum and occupational standards. To popularize TVET, at least 1 TVET institution will be put in each county and will be provided with the state-of-the-art equipment and with adequately trained teachers. </w:t>
      </w:r>
    </w:p>
    <w:p w14:paraId="3041A575" w14:textId="7CDC5619" w:rsidR="006323BC" w:rsidRPr="00850E79" w:rsidRDefault="00850E79" w:rsidP="00943912">
      <w:pPr>
        <w:pStyle w:val="Heading3"/>
        <w:numPr>
          <w:ilvl w:val="0"/>
          <w:numId w:val="0"/>
        </w:numPr>
        <w:tabs>
          <w:tab w:val="clear" w:pos="0"/>
          <w:tab w:val="clear" w:pos="1134"/>
        </w:tabs>
        <w:spacing w:before="200" w:line="240" w:lineRule="auto"/>
        <w:ind w:left="1134" w:hanging="1134"/>
        <w:jc w:val="both"/>
        <w:rPr>
          <w:rFonts w:asciiTheme="minorHAnsi" w:hAnsiTheme="minorHAnsi" w:cstheme="minorHAnsi"/>
          <w:color w:val="auto"/>
          <w:sz w:val="24"/>
          <w:szCs w:val="24"/>
        </w:rPr>
      </w:pPr>
      <w:bookmarkStart w:id="7" w:name="_Toc24153757"/>
      <w:r w:rsidRPr="00850E79">
        <w:rPr>
          <w:rFonts w:asciiTheme="minorHAnsi" w:hAnsiTheme="minorHAnsi" w:cstheme="minorHAnsi"/>
          <w:color w:val="auto"/>
          <w:sz w:val="24"/>
          <w:szCs w:val="24"/>
        </w:rPr>
        <w:t xml:space="preserve">2.2 </w:t>
      </w:r>
      <w:r w:rsidR="00C0539A">
        <w:rPr>
          <w:rFonts w:asciiTheme="minorHAnsi" w:hAnsiTheme="minorHAnsi" w:cstheme="minorHAnsi"/>
          <w:color w:val="auto"/>
          <w:sz w:val="24"/>
          <w:szCs w:val="24"/>
        </w:rPr>
        <w:tab/>
      </w:r>
      <w:r w:rsidR="006323BC" w:rsidRPr="00850E79">
        <w:rPr>
          <w:rFonts w:asciiTheme="minorHAnsi" w:hAnsiTheme="minorHAnsi" w:cstheme="minorHAnsi"/>
          <w:color w:val="auto"/>
          <w:sz w:val="24"/>
          <w:szCs w:val="24"/>
        </w:rPr>
        <w:t>Teaching Force</w:t>
      </w:r>
      <w:bookmarkEnd w:id="7"/>
      <w:r w:rsidR="006323BC" w:rsidRPr="00850E79">
        <w:rPr>
          <w:rFonts w:asciiTheme="minorHAnsi" w:hAnsiTheme="minorHAnsi" w:cstheme="minorHAnsi"/>
          <w:color w:val="auto"/>
          <w:sz w:val="24"/>
          <w:szCs w:val="24"/>
        </w:rPr>
        <w:t xml:space="preserve"> </w:t>
      </w:r>
    </w:p>
    <w:p w14:paraId="61753CCA" w14:textId="77777777" w:rsidR="006323BC" w:rsidRPr="009B0B33" w:rsidRDefault="006323BC" w:rsidP="00885315">
      <w:pPr>
        <w:spacing w:before="240"/>
        <w:contextualSpacing/>
        <w:jc w:val="both"/>
        <w:rPr>
          <w:rFonts w:asciiTheme="minorHAnsi" w:hAnsiTheme="minorHAnsi" w:cstheme="minorHAnsi"/>
        </w:rPr>
      </w:pPr>
      <w:r w:rsidRPr="009B0B33">
        <w:rPr>
          <w:rFonts w:asciiTheme="minorHAnsi" w:hAnsiTheme="minorHAnsi" w:cstheme="minorHAnsi"/>
          <w:i/>
          <w:iCs/>
        </w:rPr>
        <w:t>Teacher Qualifications:</w:t>
      </w:r>
      <w:r w:rsidRPr="009B0B33">
        <w:rPr>
          <w:rFonts w:asciiTheme="minorHAnsi" w:hAnsiTheme="minorHAnsi" w:cstheme="minorHAnsi"/>
        </w:rPr>
        <w:t xml:space="preserve"> The current teacher training model is organized at three levels: </w:t>
      </w:r>
      <w:r w:rsidRPr="009B0B33">
        <w:rPr>
          <w:rFonts w:asciiTheme="minorHAnsi" w:eastAsia="Times New Roman" w:hAnsiTheme="minorHAnsi" w:cstheme="minorHAnsi"/>
        </w:rPr>
        <w:t xml:space="preserve">universities and diploma colleges for secondary school teachers; primary teacher training colleges for primary school teachers; and, a variety of training centres for early childhood development and education (ECDE) teachers. To be in synch with the new curriculum and the dictates of the KNQF, teacher training will be reformed to consist of three diploma certificates: Diploma 1 for ECDE teachers; Diploma 2 for primary school teachers; and, Diploma 3 for secondary school teachers. As this change has yet to be publicized, we do not have details on the content and qualifications required of teacher trainees for the three diploma types. However, it is expected that the minimum academic qualification for teaching in basic education will be a post-secondary education; a master’s degree for secondary/TVET and post education; and, a PhD for university teaching. </w:t>
      </w:r>
    </w:p>
    <w:p w14:paraId="69A9EF91" w14:textId="77777777" w:rsidR="006323BC" w:rsidRPr="009B0B33" w:rsidRDefault="006323BC" w:rsidP="00885315">
      <w:pPr>
        <w:spacing w:before="240"/>
        <w:contextualSpacing/>
        <w:jc w:val="both"/>
        <w:rPr>
          <w:rFonts w:asciiTheme="minorHAnsi" w:hAnsiTheme="minorHAnsi" w:cstheme="minorHAnsi"/>
        </w:rPr>
      </w:pPr>
    </w:p>
    <w:p w14:paraId="375873E1" w14:textId="77777777" w:rsidR="006323BC" w:rsidRPr="009B0B33" w:rsidRDefault="006323BC" w:rsidP="00885315">
      <w:pPr>
        <w:spacing w:before="240" w:after="100" w:afterAutospacing="1"/>
        <w:contextualSpacing/>
        <w:jc w:val="both"/>
        <w:rPr>
          <w:rFonts w:asciiTheme="minorHAnsi" w:eastAsia="Times New Roman" w:hAnsiTheme="minorHAnsi" w:cstheme="minorHAnsi"/>
        </w:rPr>
      </w:pPr>
      <w:r w:rsidRPr="009B0B33">
        <w:rPr>
          <w:rFonts w:asciiTheme="minorHAnsi" w:hAnsiTheme="minorHAnsi" w:cstheme="minorHAnsi"/>
          <w:i/>
          <w:iCs/>
        </w:rPr>
        <w:t>Pre-service training:</w:t>
      </w:r>
      <w:r w:rsidRPr="009B0B33">
        <w:rPr>
          <w:rFonts w:asciiTheme="minorHAnsi" w:hAnsiTheme="minorHAnsi" w:cstheme="minorHAnsi"/>
          <w:b/>
          <w:bCs/>
        </w:rPr>
        <w:t xml:space="preserve"> </w:t>
      </w:r>
      <w:r w:rsidRPr="009B0B33">
        <w:rPr>
          <w:rFonts w:asciiTheme="minorHAnsi" w:hAnsiTheme="minorHAnsi" w:cstheme="minorHAnsi"/>
        </w:rPr>
        <w:t xml:space="preserve">For pre-service training, the focus will be to first conduct a study </w:t>
      </w:r>
      <w:r w:rsidRPr="009B0B33">
        <w:rPr>
          <w:rFonts w:asciiTheme="minorHAnsi" w:eastAsia="Times New Roman" w:hAnsiTheme="minorHAnsi" w:cstheme="minorHAnsi"/>
        </w:rPr>
        <w:t xml:space="preserve">to evaluate the status and relevance of existing pre-service teacher training programmes. Study findings will then inform the required changes in the curriculum and entry requirements for teacher recruits, modes of delivery of content in teacher training colleges, and methods of assessing learners. Other changes will include rehabilitation of existing teacher training colleges for pre-service training on the reformed curriculum; development of guidelines on the identification and deployment of teacher educators in teacher training institutions; induction of teacher educators on the reviewed curricula; and, the development of a framework for institutionalising internship programmes for all persons entering the teaching service. </w:t>
      </w:r>
    </w:p>
    <w:p w14:paraId="57624F49" w14:textId="77777777" w:rsidR="006323BC" w:rsidRPr="009B0B33" w:rsidRDefault="006323BC" w:rsidP="00885315">
      <w:pPr>
        <w:spacing w:before="240" w:after="100" w:afterAutospacing="1"/>
        <w:contextualSpacing/>
        <w:jc w:val="both"/>
        <w:rPr>
          <w:rFonts w:asciiTheme="minorHAnsi" w:eastAsia="Times New Roman" w:hAnsiTheme="minorHAnsi" w:cstheme="minorHAnsi"/>
        </w:rPr>
      </w:pPr>
    </w:p>
    <w:p w14:paraId="71888779" w14:textId="77777777" w:rsidR="006323BC" w:rsidRPr="009B0B33" w:rsidRDefault="006323BC" w:rsidP="00885315">
      <w:pPr>
        <w:spacing w:before="240" w:after="100" w:afterAutospacing="1"/>
        <w:contextualSpacing/>
        <w:jc w:val="both"/>
        <w:rPr>
          <w:rFonts w:asciiTheme="minorHAnsi" w:hAnsiTheme="minorHAnsi" w:cstheme="minorHAnsi"/>
        </w:rPr>
      </w:pPr>
      <w:r w:rsidRPr="009B0B33">
        <w:rPr>
          <w:rFonts w:asciiTheme="minorHAnsi" w:hAnsiTheme="minorHAnsi" w:cstheme="minorHAnsi"/>
          <w:i/>
          <w:iCs/>
        </w:rPr>
        <w:t>Professional development of teachers:</w:t>
      </w:r>
      <w:r w:rsidRPr="009B0B33">
        <w:rPr>
          <w:rFonts w:asciiTheme="minorHAnsi" w:hAnsiTheme="minorHAnsi" w:cstheme="minorHAnsi"/>
        </w:rPr>
        <w:t xml:space="preserve"> To support teacher professional development, the government will: vote resources for the establishment and equipping of </w:t>
      </w:r>
      <w:r w:rsidRPr="009B0B33">
        <w:rPr>
          <w:rFonts w:asciiTheme="minorHAnsi" w:eastAsia="Times New Roman" w:hAnsiTheme="minorHAnsi" w:cstheme="minorHAnsi"/>
        </w:rPr>
        <w:t xml:space="preserve">a national teacher support and professional development resource centres, where some of the teaching approaches will be on how to create professional teacher learning communities. Second, the capacity of the Teachers’ Service Commission (TSC) field officers on ICT integration in teacher development, and train teachers on the use of new teacher development teaching modules will be strengthened. </w:t>
      </w:r>
      <w:r w:rsidRPr="009B0B33">
        <w:rPr>
          <w:rFonts w:asciiTheme="minorHAnsi" w:hAnsiTheme="minorHAnsi" w:cstheme="minorHAnsi"/>
        </w:rPr>
        <w:t>C</w:t>
      </w:r>
      <w:r w:rsidRPr="009B0B33">
        <w:rPr>
          <w:rFonts w:asciiTheme="minorHAnsi" w:eastAsia="Times New Roman" w:hAnsiTheme="minorHAnsi" w:cstheme="minorHAnsi"/>
        </w:rPr>
        <w:t xml:space="preserve">apacity of trainers at both the pre-service and in-service levels on content delivery will thus be developed, as will assessment guidelines for both learners and institutional based projects. To relate what is taught to the world of work for an enriched practical experience, training institutions will be encouraged to strengthen ties with the world of work. </w:t>
      </w:r>
    </w:p>
    <w:p w14:paraId="111BD184" w14:textId="77777777" w:rsidR="006323BC" w:rsidRPr="009B0B33" w:rsidRDefault="006323BC" w:rsidP="00885315">
      <w:pPr>
        <w:spacing w:before="240"/>
        <w:contextualSpacing/>
        <w:jc w:val="both"/>
        <w:rPr>
          <w:rFonts w:asciiTheme="minorHAnsi" w:hAnsiTheme="minorHAnsi" w:cstheme="minorHAnsi"/>
        </w:rPr>
      </w:pPr>
    </w:p>
    <w:p w14:paraId="505E4ED8" w14:textId="0DCC977D" w:rsidR="00AA01D1" w:rsidRPr="00C0539A" w:rsidRDefault="00C0539A" w:rsidP="00943912">
      <w:pPr>
        <w:jc w:val="both"/>
        <w:rPr>
          <w:b/>
          <w:bCs/>
          <w:sz w:val="24"/>
          <w:szCs w:val="24"/>
          <w:lang w:val="en-GB" w:eastAsia="en-GB"/>
        </w:rPr>
      </w:pPr>
      <w:r w:rsidRPr="00C0539A">
        <w:rPr>
          <w:b/>
          <w:bCs/>
          <w:sz w:val="24"/>
          <w:szCs w:val="24"/>
          <w:lang w:val="en-GB" w:eastAsia="en-GB"/>
        </w:rPr>
        <w:t xml:space="preserve">2.3 </w:t>
      </w:r>
      <w:r>
        <w:rPr>
          <w:b/>
          <w:bCs/>
          <w:sz w:val="24"/>
          <w:szCs w:val="24"/>
          <w:lang w:val="en-GB" w:eastAsia="en-GB"/>
        </w:rPr>
        <w:tab/>
      </w:r>
      <w:r w:rsidRPr="00C0539A">
        <w:rPr>
          <w:b/>
          <w:bCs/>
          <w:sz w:val="24"/>
          <w:szCs w:val="24"/>
          <w:lang w:val="en-GB" w:eastAsia="en-GB"/>
        </w:rPr>
        <w:t>Qualifications Register</w:t>
      </w:r>
    </w:p>
    <w:p w14:paraId="2AB8AC5E" w14:textId="09B96DDD" w:rsidR="00C0539A" w:rsidRDefault="00C0539A" w:rsidP="00943912">
      <w:pPr>
        <w:jc w:val="both"/>
        <w:rPr>
          <w:lang w:val="en-GB" w:eastAsia="en-GB"/>
        </w:rPr>
      </w:pPr>
    </w:p>
    <w:p w14:paraId="0E6C47C2" w14:textId="487A7FB1" w:rsidR="00C0539A" w:rsidRPr="00C0539A" w:rsidRDefault="00C0539A" w:rsidP="00943912">
      <w:pPr>
        <w:jc w:val="both"/>
        <w:rPr>
          <w:rFonts w:asciiTheme="minorHAnsi" w:hAnsiTheme="minorHAnsi" w:cs="Times New Roman"/>
        </w:rPr>
      </w:pPr>
      <w:r w:rsidRPr="00C0539A">
        <w:rPr>
          <w:rFonts w:asciiTheme="minorHAnsi" w:hAnsiTheme="minorHAnsi" w:cs="Times New Roman"/>
        </w:rPr>
        <w:t xml:space="preserve">Regarding the </w:t>
      </w:r>
      <w:r w:rsidRPr="00C0539A">
        <w:rPr>
          <w:rFonts w:asciiTheme="minorHAnsi" w:hAnsiTheme="minorHAnsi" w:cs="Times New Roman"/>
          <w:b/>
          <w:bCs/>
        </w:rPr>
        <w:t>Qualifications Register</w:t>
      </w:r>
      <w:r w:rsidRPr="00C0539A">
        <w:rPr>
          <w:rFonts w:asciiTheme="minorHAnsi" w:hAnsiTheme="minorHAnsi" w:cs="Times New Roman"/>
        </w:rPr>
        <w:t xml:space="preserve">, </w:t>
      </w:r>
      <w:r>
        <w:rPr>
          <w:rFonts w:asciiTheme="minorHAnsi" w:hAnsiTheme="minorHAnsi" w:cs="Times New Roman"/>
        </w:rPr>
        <w:t>R</w:t>
      </w:r>
      <w:r w:rsidRPr="00C0539A">
        <w:rPr>
          <w:rFonts w:asciiTheme="minorHAnsi" w:hAnsiTheme="minorHAnsi" w:cs="Times New Roman"/>
        </w:rPr>
        <w:t>egulation 16 sub regulations 1 of the Kenya National Qualifications Framework Regulations (KNQF) 2018 requires the Authority to establish a national database of national qualifications to inform the implementation and maintenance of the national qualifications framework.</w:t>
      </w:r>
    </w:p>
    <w:p w14:paraId="6B0993A6" w14:textId="77777777" w:rsidR="00C0539A" w:rsidRPr="00C0539A" w:rsidRDefault="00C0539A" w:rsidP="00943912">
      <w:pPr>
        <w:jc w:val="both"/>
        <w:rPr>
          <w:rFonts w:asciiTheme="minorHAnsi" w:hAnsiTheme="minorHAnsi" w:cs="Times New Roman"/>
        </w:rPr>
      </w:pPr>
      <w:r w:rsidRPr="00C0539A">
        <w:rPr>
          <w:rFonts w:asciiTheme="minorHAnsi" w:hAnsiTheme="minorHAnsi" w:cs="Times New Roman"/>
        </w:rPr>
        <w:t>The database established contains the following information;</w:t>
      </w:r>
    </w:p>
    <w:p w14:paraId="69722DA8" w14:textId="77777777" w:rsidR="00C0539A" w:rsidRPr="00C0539A" w:rsidRDefault="00C0539A" w:rsidP="00943912">
      <w:pPr>
        <w:pStyle w:val="ListParagraph"/>
        <w:numPr>
          <w:ilvl w:val="0"/>
          <w:numId w:val="12"/>
        </w:numPr>
        <w:spacing w:before="0" w:after="160" w:line="240" w:lineRule="auto"/>
        <w:jc w:val="both"/>
        <w:rPr>
          <w:rFonts w:asciiTheme="minorHAnsi" w:hAnsiTheme="minorHAnsi" w:cs="Times New Roman"/>
        </w:rPr>
      </w:pPr>
      <w:r w:rsidRPr="00C0539A">
        <w:rPr>
          <w:rFonts w:asciiTheme="minorHAnsi" w:hAnsiTheme="minorHAnsi" w:cs="Times New Roman"/>
        </w:rPr>
        <w:t>registered unit standards;</w:t>
      </w:r>
    </w:p>
    <w:p w14:paraId="5C4E64AA" w14:textId="77777777" w:rsidR="00C0539A" w:rsidRPr="00C0539A" w:rsidRDefault="00C0539A" w:rsidP="00943912">
      <w:pPr>
        <w:pStyle w:val="ListParagraph"/>
        <w:numPr>
          <w:ilvl w:val="0"/>
          <w:numId w:val="12"/>
        </w:numPr>
        <w:spacing w:before="0" w:after="160" w:line="240" w:lineRule="auto"/>
        <w:jc w:val="both"/>
        <w:rPr>
          <w:rFonts w:asciiTheme="minorHAnsi" w:hAnsiTheme="minorHAnsi" w:cs="Times New Roman"/>
        </w:rPr>
      </w:pPr>
      <w:r w:rsidRPr="00C0539A">
        <w:rPr>
          <w:rFonts w:asciiTheme="minorHAnsi" w:hAnsiTheme="minorHAnsi" w:cs="Times New Roman"/>
        </w:rPr>
        <w:t>registered qualifications;</w:t>
      </w:r>
    </w:p>
    <w:p w14:paraId="4678B768" w14:textId="77777777" w:rsidR="00C0539A" w:rsidRPr="00C0539A" w:rsidRDefault="00C0539A" w:rsidP="00943912">
      <w:pPr>
        <w:pStyle w:val="ListParagraph"/>
        <w:numPr>
          <w:ilvl w:val="0"/>
          <w:numId w:val="12"/>
        </w:numPr>
        <w:spacing w:before="0" w:after="160" w:line="240" w:lineRule="auto"/>
        <w:jc w:val="both"/>
        <w:rPr>
          <w:rFonts w:asciiTheme="minorHAnsi" w:hAnsiTheme="minorHAnsi" w:cs="Times New Roman"/>
        </w:rPr>
      </w:pPr>
      <w:r w:rsidRPr="00C0539A">
        <w:rPr>
          <w:rFonts w:asciiTheme="minorHAnsi" w:hAnsiTheme="minorHAnsi" w:cs="Times New Roman"/>
        </w:rPr>
        <w:t>accredited education institutions;</w:t>
      </w:r>
    </w:p>
    <w:p w14:paraId="2020EEF8" w14:textId="77777777" w:rsidR="00C0539A" w:rsidRPr="00C0539A" w:rsidRDefault="00C0539A" w:rsidP="00943912">
      <w:pPr>
        <w:pStyle w:val="ListParagraph"/>
        <w:numPr>
          <w:ilvl w:val="0"/>
          <w:numId w:val="12"/>
        </w:numPr>
        <w:spacing w:before="0" w:after="160" w:line="240" w:lineRule="auto"/>
        <w:jc w:val="both"/>
        <w:rPr>
          <w:rFonts w:asciiTheme="minorHAnsi" w:hAnsiTheme="minorHAnsi" w:cs="Times New Roman"/>
        </w:rPr>
      </w:pPr>
      <w:r w:rsidRPr="00C0539A">
        <w:rPr>
          <w:rFonts w:asciiTheme="minorHAnsi" w:hAnsiTheme="minorHAnsi" w:cs="Times New Roman"/>
        </w:rPr>
        <w:t>assessment and certification systems of accredited education institutions-Work In progress;</w:t>
      </w:r>
    </w:p>
    <w:p w14:paraId="2A7C5FEF" w14:textId="77777777" w:rsidR="00C0539A" w:rsidRPr="00C0539A" w:rsidRDefault="00C0539A" w:rsidP="00943912">
      <w:pPr>
        <w:pStyle w:val="ListParagraph"/>
        <w:numPr>
          <w:ilvl w:val="0"/>
          <w:numId w:val="12"/>
        </w:numPr>
        <w:spacing w:before="0" w:after="160" w:line="240" w:lineRule="auto"/>
        <w:jc w:val="both"/>
        <w:rPr>
          <w:rFonts w:asciiTheme="minorHAnsi" w:hAnsiTheme="minorHAnsi" w:cs="Times New Roman"/>
        </w:rPr>
      </w:pPr>
      <w:r w:rsidRPr="00C0539A">
        <w:rPr>
          <w:rFonts w:asciiTheme="minorHAnsi" w:hAnsiTheme="minorHAnsi" w:cs="Times New Roman"/>
        </w:rPr>
        <w:t>validated learning qualifications;</w:t>
      </w:r>
    </w:p>
    <w:p w14:paraId="00792460" w14:textId="77777777" w:rsidR="00C0539A" w:rsidRPr="00C0539A" w:rsidRDefault="00C0539A" w:rsidP="00943912">
      <w:pPr>
        <w:pStyle w:val="ListParagraph"/>
        <w:numPr>
          <w:ilvl w:val="0"/>
          <w:numId w:val="12"/>
        </w:numPr>
        <w:spacing w:before="0" w:after="160" w:line="240" w:lineRule="auto"/>
        <w:jc w:val="both"/>
        <w:rPr>
          <w:rFonts w:asciiTheme="minorHAnsi" w:hAnsiTheme="minorHAnsi" w:cs="Times New Roman"/>
        </w:rPr>
      </w:pPr>
      <w:r w:rsidRPr="00C0539A">
        <w:rPr>
          <w:rFonts w:asciiTheme="minorHAnsi" w:hAnsiTheme="minorHAnsi" w:cs="Times New Roman"/>
        </w:rPr>
        <w:t>equated foreign qualifications;</w:t>
      </w:r>
    </w:p>
    <w:p w14:paraId="42753477" w14:textId="77777777" w:rsidR="00C0539A" w:rsidRPr="00C0539A" w:rsidRDefault="00C0539A" w:rsidP="00943912">
      <w:pPr>
        <w:pStyle w:val="ListParagraph"/>
        <w:numPr>
          <w:ilvl w:val="0"/>
          <w:numId w:val="12"/>
        </w:numPr>
        <w:spacing w:before="0" w:after="160" w:line="240" w:lineRule="auto"/>
        <w:jc w:val="both"/>
        <w:rPr>
          <w:rFonts w:asciiTheme="minorHAnsi" w:hAnsiTheme="minorHAnsi" w:cs="Times New Roman"/>
        </w:rPr>
      </w:pPr>
      <w:r w:rsidRPr="00C0539A">
        <w:rPr>
          <w:rFonts w:asciiTheme="minorHAnsi" w:hAnsiTheme="minorHAnsi" w:cs="Times New Roman"/>
        </w:rPr>
        <w:t>recognized and approved foreign qualifications;</w:t>
      </w:r>
    </w:p>
    <w:p w14:paraId="256A9EE9" w14:textId="77777777" w:rsidR="00C0539A" w:rsidRPr="00C0539A" w:rsidRDefault="00C0539A" w:rsidP="00943912">
      <w:pPr>
        <w:pStyle w:val="ListParagraph"/>
        <w:numPr>
          <w:ilvl w:val="0"/>
          <w:numId w:val="12"/>
        </w:numPr>
        <w:spacing w:before="0" w:after="160" w:line="240" w:lineRule="auto"/>
        <w:jc w:val="both"/>
        <w:rPr>
          <w:rFonts w:asciiTheme="minorHAnsi" w:hAnsiTheme="minorHAnsi" w:cs="Times New Roman"/>
        </w:rPr>
      </w:pPr>
      <w:r w:rsidRPr="00C0539A">
        <w:rPr>
          <w:rFonts w:asciiTheme="minorHAnsi" w:hAnsiTheme="minorHAnsi" w:cs="Times New Roman"/>
        </w:rPr>
        <w:t xml:space="preserve">qualifications recognized from prior learning and student records –Work in progress; </w:t>
      </w:r>
    </w:p>
    <w:p w14:paraId="065F223F" w14:textId="5ED6C0BC" w:rsidR="00C0539A" w:rsidRPr="00C0539A" w:rsidRDefault="00C0539A" w:rsidP="00943912">
      <w:pPr>
        <w:jc w:val="both"/>
        <w:rPr>
          <w:rFonts w:asciiTheme="minorHAnsi" w:hAnsiTheme="minorHAnsi" w:cs="Times New Roman"/>
        </w:rPr>
      </w:pPr>
      <w:r w:rsidRPr="00C0539A">
        <w:rPr>
          <w:rFonts w:asciiTheme="minorHAnsi" w:hAnsiTheme="minorHAnsi" w:cs="Times New Roman"/>
        </w:rPr>
        <w:t xml:space="preserve">As of now, </w:t>
      </w:r>
      <w:r>
        <w:rPr>
          <w:rFonts w:asciiTheme="minorHAnsi" w:hAnsiTheme="minorHAnsi" w:cs="Times New Roman"/>
        </w:rPr>
        <w:t>t</w:t>
      </w:r>
      <w:r w:rsidRPr="00C0539A">
        <w:rPr>
          <w:rFonts w:asciiTheme="minorHAnsi" w:hAnsiTheme="minorHAnsi" w:cs="Times New Roman"/>
        </w:rPr>
        <w:t xml:space="preserve">he </w:t>
      </w:r>
      <w:bookmarkStart w:id="8" w:name="_GoBack"/>
      <w:r w:rsidRPr="00C0539A">
        <w:rPr>
          <w:rFonts w:asciiTheme="minorHAnsi" w:hAnsiTheme="minorHAnsi" w:cs="Times New Roman"/>
          <w:b/>
          <w:bCs/>
        </w:rPr>
        <w:t>National Learners Database</w:t>
      </w:r>
      <w:bookmarkEnd w:id="8"/>
      <w:r w:rsidRPr="00C0539A">
        <w:rPr>
          <w:rFonts w:asciiTheme="minorHAnsi" w:hAnsiTheme="minorHAnsi" w:cs="Times New Roman"/>
        </w:rPr>
        <w:t xml:space="preserve"> is a work in progress.</w:t>
      </w:r>
      <w:r w:rsidR="00885315">
        <w:rPr>
          <w:rStyle w:val="FootnoteReference"/>
          <w:rFonts w:asciiTheme="minorHAnsi" w:hAnsiTheme="minorHAnsi" w:cs="Times New Roman"/>
        </w:rPr>
        <w:footnoteReference w:id="3"/>
      </w:r>
      <w:r w:rsidRPr="00C0539A">
        <w:rPr>
          <w:rFonts w:asciiTheme="minorHAnsi" w:hAnsiTheme="minorHAnsi" w:cs="Times New Roman"/>
        </w:rPr>
        <w:t xml:space="preserve"> The Authority has established technical departments which implement various mandates of the Authority. The National Learners Records Database is under development.</w:t>
      </w:r>
    </w:p>
    <w:p w14:paraId="0AB176F3" w14:textId="5496195A" w:rsidR="00C0539A" w:rsidRPr="00C0539A" w:rsidRDefault="00C0539A" w:rsidP="00943912">
      <w:pPr>
        <w:jc w:val="both"/>
        <w:rPr>
          <w:rFonts w:asciiTheme="minorHAnsi" w:hAnsiTheme="minorHAnsi" w:cs="Times New Roman"/>
        </w:rPr>
      </w:pPr>
      <w:r w:rsidRPr="00C0539A">
        <w:rPr>
          <w:rFonts w:asciiTheme="minorHAnsi" w:hAnsiTheme="minorHAnsi" w:cs="Times New Roman"/>
        </w:rPr>
        <w:t xml:space="preserve">Equated </w:t>
      </w:r>
      <w:r w:rsidRPr="00C0539A">
        <w:rPr>
          <w:rFonts w:asciiTheme="minorHAnsi" w:hAnsiTheme="minorHAnsi" w:cs="Times New Roman"/>
          <w:b/>
          <w:bCs/>
        </w:rPr>
        <w:t>Foreign Qualifications and Recognized and Approved Foreign Qualifications</w:t>
      </w:r>
      <w:r w:rsidRPr="00C0539A">
        <w:rPr>
          <w:rFonts w:asciiTheme="minorHAnsi" w:hAnsiTheme="minorHAnsi" w:cs="Times New Roman"/>
        </w:rPr>
        <w:t xml:space="preserve"> are under the department of Recognition Equation and Verification. The department has a list of all recognized and equated qualifications up to date.</w:t>
      </w:r>
    </w:p>
    <w:p w14:paraId="552CF442" w14:textId="77777777" w:rsidR="00C0539A" w:rsidRPr="00C0539A" w:rsidRDefault="00C0539A" w:rsidP="00943912">
      <w:pPr>
        <w:jc w:val="both"/>
        <w:rPr>
          <w:rFonts w:asciiTheme="minorHAnsi" w:hAnsiTheme="minorHAnsi" w:cs="Times New Roman"/>
        </w:rPr>
      </w:pPr>
      <w:r w:rsidRPr="00C0539A">
        <w:rPr>
          <w:rFonts w:asciiTheme="minorHAnsi" w:hAnsiTheme="minorHAnsi" w:cs="Times New Roman"/>
          <w:b/>
          <w:bCs/>
        </w:rPr>
        <w:t>Registered unit standards, assessment and certification systems</w:t>
      </w:r>
      <w:r w:rsidRPr="00C0539A">
        <w:rPr>
          <w:rFonts w:asciiTheme="minorHAnsi" w:hAnsiTheme="minorHAnsi" w:cs="Times New Roman"/>
        </w:rPr>
        <w:t xml:space="preserve"> of accredited education institutions are under the department of Standards Assessment and Quality Assurance. The department is under the </w:t>
      </w:r>
      <w:r w:rsidRPr="00C0539A">
        <w:rPr>
          <w:rFonts w:asciiTheme="minorHAnsi" w:hAnsiTheme="minorHAnsi" w:cs="Times New Roman"/>
        </w:rPr>
        <w:lastRenderedPageBreak/>
        <w:t>process of developing standards and guidelines on various aspects. A policy on recognition of prior learning was formulated and validated.</w:t>
      </w:r>
    </w:p>
    <w:p w14:paraId="38A379B8" w14:textId="77777777" w:rsidR="00C0539A" w:rsidRPr="00C0539A" w:rsidRDefault="00C0539A" w:rsidP="00943912">
      <w:pPr>
        <w:jc w:val="both"/>
        <w:rPr>
          <w:rFonts w:asciiTheme="minorHAnsi" w:hAnsiTheme="minorHAnsi" w:cs="Times New Roman"/>
        </w:rPr>
      </w:pPr>
      <w:r w:rsidRPr="00C0539A">
        <w:rPr>
          <w:rFonts w:asciiTheme="minorHAnsi" w:hAnsiTheme="minorHAnsi" w:cs="Times New Roman"/>
        </w:rPr>
        <w:t>In view of the above, it is safe to conclude that the register of qualifications is a work in progress as it has not been harmonized into one.</w:t>
      </w:r>
    </w:p>
    <w:p w14:paraId="29B8775A" w14:textId="77777777" w:rsidR="00C0539A" w:rsidRDefault="00C0539A" w:rsidP="00943912">
      <w:pPr>
        <w:jc w:val="both"/>
        <w:rPr>
          <w:lang w:val="en-GB" w:eastAsia="en-GB"/>
        </w:rPr>
      </w:pPr>
    </w:p>
    <w:p w14:paraId="18FC72A9" w14:textId="77777777" w:rsidR="00850E79" w:rsidRDefault="00850E79" w:rsidP="00943912">
      <w:pPr>
        <w:spacing w:after="160"/>
        <w:jc w:val="both"/>
      </w:pPr>
      <w:r>
        <w:br w:type="page"/>
      </w:r>
    </w:p>
    <w:p w14:paraId="2EADB865" w14:textId="77777777" w:rsidR="00AA01D1" w:rsidRPr="00AA01D1" w:rsidRDefault="00AA01D1" w:rsidP="00943912">
      <w:pPr>
        <w:pStyle w:val="Heading1"/>
        <w:jc w:val="both"/>
      </w:pPr>
      <w:bookmarkStart w:id="9" w:name="_Toc26770609"/>
      <w:bookmarkStart w:id="10" w:name="_Hlk30061619"/>
      <w:bookmarkEnd w:id="4"/>
      <w:r w:rsidRPr="00AA01D1">
        <w:lastRenderedPageBreak/>
        <w:t>Scope and structure of the NQF</w:t>
      </w:r>
      <w:bookmarkEnd w:id="9"/>
    </w:p>
    <w:p w14:paraId="2E9AC99F" w14:textId="77777777" w:rsidR="00AB7734" w:rsidRDefault="00AB7734" w:rsidP="00943912">
      <w:pPr>
        <w:pStyle w:val="Heading2"/>
        <w:jc w:val="both"/>
        <w:rPr>
          <w:color w:val="000000" w:themeColor="text1"/>
          <w:sz w:val="24"/>
          <w:szCs w:val="24"/>
        </w:rPr>
      </w:pPr>
      <w:r>
        <w:rPr>
          <w:color w:val="000000" w:themeColor="text1"/>
          <w:sz w:val="24"/>
          <w:szCs w:val="24"/>
        </w:rPr>
        <w:t>Scope</w:t>
      </w:r>
    </w:p>
    <w:p w14:paraId="45F2A826" w14:textId="77777777" w:rsidR="000B141F" w:rsidRDefault="000B141F" w:rsidP="00885315">
      <w:pPr>
        <w:jc w:val="both"/>
        <w:rPr>
          <w:rFonts w:asciiTheme="minorHAnsi" w:hAnsiTheme="minorHAnsi" w:cstheme="minorHAnsi"/>
        </w:rPr>
      </w:pPr>
      <w:r w:rsidRPr="009B0B33">
        <w:rPr>
          <w:rFonts w:asciiTheme="minorHAnsi" w:hAnsiTheme="minorHAnsi" w:cstheme="minorHAnsi"/>
        </w:rPr>
        <w:t>The multiplicity of qualifications and awarding bodies ma</w:t>
      </w:r>
      <w:r>
        <w:rPr>
          <w:rFonts w:asciiTheme="minorHAnsi" w:hAnsiTheme="minorHAnsi" w:cstheme="minorHAnsi"/>
        </w:rPr>
        <w:t>de</w:t>
      </w:r>
      <w:r w:rsidRPr="009B0B33">
        <w:rPr>
          <w:rFonts w:asciiTheme="minorHAnsi" w:hAnsiTheme="minorHAnsi" w:cstheme="minorHAnsi"/>
        </w:rPr>
        <w:t xml:space="preserve"> it difficult for employers to understand what competences they can expect the holder of a particular qualification to possess</w:t>
      </w:r>
      <w:r>
        <w:rPr>
          <w:rFonts w:asciiTheme="minorHAnsi" w:hAnsiTheme="minorHAnsi" w:cstheme="minorHAnsi"/>
        </w:rPr>
        <w:t xml:space="preserve">. </w:t>
      </w:r>
      <w:r w:rsidRPr="009B0B33">
        <w:rPr>
          <w:rFonts w:asciiTheme="minorHAnsi" w:hAnsiTheme="minorHAnsi" w:cstheme="minorHAnsi"/>
        </w:rPr>
        <w:t>The KNQF is intended to address this situation by establishing a common regulatory system for the development, assessment and award of qualifications. A central register of qualifications will set out clear criteria for the achievement of awards, detailing the knowledge and skills required in each case (</w:t>
      </w:r>
      <w:proofErr w:type="spellStart"/>
      <w:r w:rsidRPr="009B0B33">
        <w:rPr>
          <w:rFonts w:asciiTheme="minorHAnsi" w:hAnsiTheme="minorHAnsi" w:cstheme="minorHAnsi"/>
        </w:rPr>
        <w:t>MoHEST</w:t>
      </w:r>
      <w:proofErr w:type="spellEnd"/>
      <w:r w:rsidRPr="009B0B33">
        <w:rPr>
          <w:rFonts w:asciiTheme="minorHAnsi" w:hAnsiTheme="minorHAnsi" w:cstheme="minorHAnsi"/>
        </w:rPr>
        <w:t>, 2014).</w:t>
      </w:r>
    </w:p>
    <w:p w14:paraId="1B4E4FE6" w14:textId="77777777" w:rsidR="000B141F" w:rsidRDefault="000B141F" w:rsidP="00885315">
      <w:pPr>
        <w:jc w:val="both"/>
        <w:rPr>
          <w:rFonts w:asciiTheme="minorHAnsi" w:hAnsiTheme="minorHAnsi" w:cstheme="minorHAnsi"/>
        </w:rPr>
      </w:pPr>
    </w:p>
    <w:p w14:paraId="333D46AC" w14:textId="33CE2578" w:rsidR="00430201" w:rsidRPr="00FB3A21" w:rsidRDefault="00430201" w:rsidP="00885315">
      <w:pPr>
        <w:jc w:val="both"/>
        <w:rPr>
          <w:rFonts w:asciiTheme="minorHAnsi" w:eastAsia="Times New Roman" w:hAnsiTheme="minorHAnsi" w:cstheme="minorHAnsi"/>
          <w:color w:val="auto"/>
          <w:lang w:val="en-US"/>
        </w:rPr>
      </w:pPr>
      <w:r w:rsidRPr="00F01DC3">
        <w:rPr>
          <w:rFonts w:asciiTheme="minorHAnsi" w:eastAsia="Times New Roman" w:hAnsiTheme="minorHAnsi" w:cstheme="minorHAnsi"/>
          <w:color w:val="auto"/>
        </w:rPr>
        <w:t>The principle for which the KNQF is established is to promote access to and equity in education, quality and relevance of qualifications, evidence-based competence, and flexibility of access to and affordability of education, training assessment and qualifications</w:t>
      </w:r>
      <w:r w:rsidR="00FB3A21">
        <w:rPr>
          <w:rFonts w:asciiTheme="minorHAnsi" w:eastAsia="Times New Roman" w:hAnsiTheme="minorHAnsi" w:cstheme="minorHAnsi"/>
          <w:color w:val="auto"/>
          <w:lang w:val="en-US"/>
        </w:rPr>
        <w:t xml:space="preserve">. </w:t>
      </w:r>
      <w:r w:rsidR="000B141F">
        <w:rPr>
          <w:rFonts w:asciiTheme="minorHAnsi" w:eastAsia="Times New Roman" w:hAnsiTheme="minorHAnsi" w:cstheme="minorHAnsi"/>
          <w:color w:val="000000"/>
          <w:lang w:val="en-US"/>
        </w:rPr>
        <w:t xml:space="preserve">According to the KNQF Act the objectives of the Framework are: </w:t>
      </w:r>
      <w:r w:rsidR="000B141F" w:rsidRPr="009B0B33">
        <w:rPr>
          <w:rFonts w:asciiTheme="minorHAnsi" w:eastAsia="Times New Roman" w:hAnsiTheme="minorHAnsi" w:cstheme="minorHAnsi"/>
          <w:color w:val="000000"/>
        </w:rPr>
        <w:t xml:space="preserve"> to help coordinate and harmonize education, training, assessment and quality assurance of all qualifications awarded in the country; with the view to improving quality and international comparability; and to create a database of all qualifications in the country.</w:t>
      </w:r>
    </w:p>
    <w:p w14:paraId="42980BA9" w14:textId="00E87518" w:rsidR="006006D7" w:rsidRPr="00F01DC3" w:rsidRDefault="006006D7" w:rsidP="00885315">
      <w:pPr>
        <w:pStyle w:val="NormalWeb"/>
        <w:shd w:val="clear" w:color="auto" w:fill="FFFFFF"/>
        <w:spacing w:before="240" w:beforeAutospacing="0" w:after="240" w:afterAutospacing="0"/>
        <w:jc w:val="both"/>
        <w:rPr>
          <w:rFonts w:asciiTheme="minorHAnsi" w:hAnsiTheme="minorHAnsi" w:cstheme="minorHAnsi"/>
          <w:sz w:val="22"/>
          <w:szCs w:val="22"/>
        </w:rPr>
      </w:pPr>
      <w:r w:rsidRPr="00F01DC3">
        <w:rPr>
          <w:rFonts w:asciiTheme="minorHAnsi" w:hAnsiTheme="minorHAnsi" w:cstheme="minorHAnsi"/>
          <w:sz w:val="22"/>
          <w:szCs w:val="22"/>
        </w:rPr>
        <w:t xml:space="preserve">Kenya’s NQF has been aligned to the new curriculum framework. It’s main objectives are: establishment of a </w:t>
      </w:r>
      <w:r w:rsidR="00AB7734" w:rsidRPr="00F01DC3">
        <w:rPr>
          <w:rFonts w:asciiTheme="minorHAnsi" w:hAnsiTheme="minorHAnsi" w:cstheme="minorHAnsi"/>
          <w:sz w:val="22"/>
          <w:szCs w:val="22"/>
        </w:rPr>
        <w:t>framework</w:t>
      </w:r>
      <w:r w:rsidRPr="00F01DC3">
        <w:rPr>
          <w:rFonts w:asciiTheme="minorHAnsi" w:hAnsiTheme="minorHAnsi" w:cstheme="minorHAnsi"/>
          <w:sz w:val="22"/>
          <w:szCs w:val="22"/>
        </w:rPr>
        <w:t xml:space="preserve"> for the definition of standards for recognizing qualifications obtained in and outside of Kenya; development of a system of competence, lifelong learning and attainment of national qualification; strengthening of the national accreditation, quality assurance, assessment and examination systems for national qualifications; facilitation of mobility and progression within education, training and career paths; and, aligning of qualifications obtained in Kenya with global benchmarks to ease national and transnational mobility of workers (Republic of Kenya, 2018). </w:t>
      </w:r>
    </w:p>
    <w:p w14:paraId="0F606AA8" w14:textId="3B6CCD36" w:rsidR="00F01DC3" w:rsidRDefault="00F01DC3" w:rsidP="00885315">
      <w:pPr>
        <w:jc w:val="both"/>
        <w:rPr>
          <w:rFonts w:asciiTheme="minorHAnsi" w:eastAsia="Times New Roman" w:hAnsiTheme="minorHAnsi" w:cstheme="minorHAnsi"/>
          <w:color w:val="auto"/>
        </w:rPr>
      </w:pPr>
      <w:r w:rsidRPr="00F01DC3">
        <w:rPr>
          <w:rFonts w:asciiTheme="minorHAnsi" w:eastAsia="Times New Roman" w:hAnsiTheme="minorHAnsi" w:cstheme="minorHAnsi"/>
          <w:color w:val="auto"/>
        </w:rPr>
        <w:t>The KQF acknowledges two separate sub</w:t>
      </w:r>
      <w:r w:rsidR="00850E79">
        <w:rPr>
          <w:rFonts w:asciiTheme="minorHAnsi" w:eastAsia="Times New Roman" w:hAnsiTheme="minorHAnsi" w:cstheme="minorHAnsi"/>
          <w:color w:val="auto"/>
          <w:lang w:val="en-US"/>
        </w:rPr>
        <w:t>-</w:t>
      </w:r>
      <w:r w:rsidRPr="00F01DC3">
        <w:rPr>
          <w:rFonts w:asciiTheme="minorHAnsi" w:eastAsia="Times New Roman" w:hAnsiTheme="minorHAnsi" w:cstheme="minorHAnsi"/>
          <w:color w:val="auto"/>
        </w:rPr>
        <w:t>frameworks within this overarching framework, one for academic and the other for vocational qualifications. However, core generic competences involving the application of knowledge in practical situations are the same for both domains.</w:t>
      </w:r>
    </w:p>
    <w:p w14:paraId="14DF083A" w14:textId="77777777" w:rsidR="00F01DC3" w:rsidRPr="00F01DC3" w:rsidRDefault="00F01DC3" w:rsidP="00885315">
      <w:pPr>
        <w:jc w:val="both"/>
        <w:rPr>
          <w:rFonts w:asciiTheme="minorHAnsi" w:eastAsia="Times New Roman" w:hAnsiTheme="minorHAnsi" w:cstheme="minorHAnsi"/>
          <w:color w:val="auto"/>
        </w:rPr>
      </w:pPr>
    </w:p>
    <w:p w14:paraId="71F64275" w14:textId="41C48FFD" w:rsidR="00F01DC3" w:rsidRDefault="00F01DC3" w:rsidP="00943912">
      <w:pPr>
        <w:jc w:val="both"/>
        <w:rPr>
          <w:rFonts w:asciiTheme="minorHAnsi" w:hAnsiTheme="minorHAnsi" w:cstheme="minorHAnsi"/>
        </w:rPr>
      </w:pPr>
      <w:r w:rsidRPr="009B0B33">
        <w:rPr>
          <w:rFonts w:asciiTheme="minorHAnsi" w:hAnsiTheme="minorHAnsi" w:cstheme="minorHAnsi"/>
        </w:rPr>
        <w:t xml:space="preserve">KNQF qualifications incorporate both theoretical knowledge and employable skills. Credits obtained through RPL and through the Kenya Credit and Transfer Systems (KCATs) are considered in order to determine which level of qualification an individual should work towards. </w:t>
      </w:r>
    </w:p>
    <w:p w14:paraId="5579F4DB" w14:textId="5BEF1E71" w:rsidR="00AB7734" w:rsidRPr="00FB3A21" w:rsidRDefault="00AB7734" w:rsidP="00885315">
      <w:pPr>
        <w:pStyle w:val="NormalWeb"/>
        <w:shd w:val="clear" w:color="auto" w:fill="FFFFFF"/>
        <w:spacing w:before="240" w:beforeAutospacing="0" w:after="0" w:afterAutospacing="0"/>
        <w:jc w:val="both"/>
        <w:rPr>
          <w:rFonts w:asciiTheme="minorHAnsi" w:hAnsiTheme="minorHAnsi" w:cstheme="minorHAnsi"/>
          <w:b/>
          <w:bCs/>
        </w:rPr>
      </w:pPr>
      <w:r w:rsidRPr="00FB3A21">
        <w:rPr>
          <w:rFonts w:asciiTheme="minorHAnsi" w:hAnsiTheme="minorHAnsi" w:cstheme="minorHAnsi"/>
          <w:b/>
          <w:bCs/>
        </w:rPr>
        <w:t>3.2</w:t>
      </w:r>
      <w:r w:rsidRPr="00FB3A21">
        <w:rPr>
          <w:rFonts w:asciiTheme="minorHAnsi" w:hAnsiTheme="minorHAnsi" w:cstheme="minorHAnsi"/>
          <w:b/>
          <w:bCs/>
        </w:rPr>
        <w:tab/>
        <w:t>Levels</w:t>
      </w:r>
    </w:p>
    <w:p w14:paraId="390AEAC1" w14:textId="657BA41A" w:rsidR="006006D7" w:rsidRDefault="006006D7" w:rsidP="00885315">
      <w:pPr>
        <w:pStyle w:val="NormalWeb"/>
        <w:shd w:val="clear" w:color="auto" w:fill="FFFFFF"/>
        <w:spacing w:before="240" w:beforeAutospacing="0" w:after="0" w:afterAutospacing="0"/>
        <w:jc w:val="both"/>
        <w:rPr>
          <w:rFonts w:asciiTheme="minorHAnsi" w:hAnsiTheme="minorHAnsi" w:cstheme="minorHAnsi"/>
          <w:sz w:val="22"/>
          <w:szCs w:val="22"/>
        </w:rPr>
      </w:pPr>
      <w:r w:rsidRPr="009B0B33">
        <w:rPr>
          <w:rFonts w:asciiTheme="minorHAnsi" w:hAnsiTheme="minorHAnsi" w:cstheme="minorHAnsi"/>
          <w:sz w:val="22"/>
          <w:szCs w:val="22"/>
        </w:rPr>
        <w:t>The framework’s structure is organized around 10 levels</w:t>
      </w:r>
      <w:r w:rsidR="00850E79">
        <w:rPr>
          <w:rFonts w:asciiTheme="minorHAnsi" w:hAnsiTheme="minorHAnsi" w:cstheme="minorHAnsi"/>
          <w:sz w:val="22"/>
          <w:szCs w:val="22"/>
        </w:rPr>
        <w:t>.</w:t>
      </w:r>
      <w:r w:rsidRPr="009B0B33">
        <w:rPr>
          <w:rFonts w:asciiTheme="minorHAnsi" w:hAnsiTheme="minorHAnsi" w:cstheme="minorHAnsi"/>
          <w:sz w:val="22"/>
          <w:szCs w:val="22"/>
        </w:rPr>
        <w:t xml:space="preserve"> </w:t>
      </w:r>
    </w:p>
    <w:p w14:paraId="051545EA" w14:textId="77777777" w:rsidR="00850E79" w:rsidRDefault="00850E79" w:rsidP="00885315">
      <w:pPr>
        <w:pStyle w:val="NormalWeb"/>
        <w:numPr>
          <w:ilvl w:val="0"/>
          <w:numId w:val="4"/>
        </w:numPr>
        <w:shd w:val="clear" w:color="auto" w:fill="FFFFFF"/>
        <w:spacing w:before="0" w:beforeAutospacing="0" w:after="0" w:afterAutospacing="0"/>
        <w:jc w:val="both"/>
        <w:rPr>
          <w:rFonts w:asciiTheme="minorHAnsi" w:hAnsiTheme="minorHAnsi" w:cstheme="minorHAnsi"/>
          <w:sz w:val="22"/>
          <w:szCs w:val="22"/>
        </w:rPr>
      </w:pPr>
      <w:r w:rsidRPr="009B0B33">
        <w:rPr>
          <w:rFonts w:asciiTheme="minorHAnsi" w:hAnsiTheme="minorHAnsi" w:cstheme="minorHAnsi"/>
          <w:sz w:val="22"/>
          <w:szCs w:val="22"/>
        </w:rPr>
        <w:t xml:space="preserve">Level 1 takes care of basic academic skills and skills for life, which mainly comprises of primary school level education and culminates in the award of primary leaving certificate because life skills are as important as basic literacy skills as the out of school world is not just about book knowledge. </w:t>
      </w:r>
    </w:p>
    <w:p w14:paraId="1C27D3FD" w14:textId="77777777" w:rsidR="00850E79" w:rsidRPr="009B0B33" w:rsidRDefault="00850E79" w:rsidP="00885315">
      <w:pPr>
        <w:pStyle w:val="NormalWeb"/>
        <w:numPr>
          <w:ilvl w:val="0"/>
          <w:numId w:val="4"/>
        </w:numPr>
        <w:shd w:val="clear" w:color="auto" w:fill="FFFFFF"/>
        <w:spacing w:before="0" w:beforeAutospacing="0" w:after="0" w:afterAutospacing="0"/>
        <w:jc w:val="both"/>
        <w:rPr>
          <w:rFonts w:asciiTheme="minorHAnsi" w:hAnsiTheme="minorHAnsi" w:cstheme="minorHAnsi"/>
          <w:sz w:val="22"/>
          <w:szCs w:val="22"/>
        </w:rPr>
      </w:pPr>
      <w:r w:rsidRPr="009B0B33">
        <w:rPr>
          <w:rFonts w:asciiTheme="minorHAnsi" w:hAnsiTheme="minorHAnsi" w:cstheme="minorHAnsi"/>
          <w:sz w:val="22"/>
          <w:szCs w:val="22"/>
        </w:rPr>
        <w:t xml:space="preserve">Level 2 incorporates formal secondary school education curriculum and relevant vocational skills leading to qualifications of a secondary certificate for those pursuing and academic line; and, for those pursuing vocational education, the National Vocational Certificate I, National skills Certificate III, and Government Trade Test III. </w:t>
      </w:r>
    </w:p>
    <w:p w14:paraId="3EFC4A4E" w14:textId="77777777" w:rsidR="00850E79" w:rsidRDefault="00850E79" w:rsidP="00885315">
      <w:pPr>
        <w:pStyle w:val="NormalWeb"/>
        <w:numPr>
          <w:ilvl w:val="0"/>
          <w:numId w:val="4"/>
        </w:numPr>
        <w:shd w:val="clear" w:color="auto" w:fill="FFFFFF"/>
        <w:spacing w:before="0" w:beforeAutospacing="0" w:after="0" w:afterAutospacing="0"/>
        <w:jc w:val="both"/>
        <w:rPr>
          <w:rFonts w:asciiTheme="minorHAnsi" w:hAnsiTheme="minorHAnsi" w:cstheme="minorHAnsi"/>
          <w:sz w:val="22"/>
          <w:szCs w:val="22"/>
        </w:rPr>
      </w:pPr>
      <w:r w:rsidRPr="009B0B33">
        <w:rPr>
          <w:rFonts w:asciiTheme="minorHAnsi" w:hAnsiTheme="minorHAnsi" w:cstheme="minorHAnsi"/>
          <w:sz w:val="22"/>
          <w:szCs w:val="22"/>
        </w:rPr>
        <w:t>Level 3 includes national skills’ certificate and government trade test 2 leading to a national vocational certificate 2.  It is an upgrade of the vocational skills and certificates of level 2 for Vocational Certificate II and National Trade Test II</w:t>
      </w:r>
      <w:r>
        <w:rPr>
          <w:rFonts w:asciiTheme="minorHAnsi" w:hAnsiTheme="minorHAnsi" w:cstheme="minorHAnsi"/>
          <w:sz w:val="22"/>
          <w:szCs w:val="22"/>
        </w:rPr>
        <w:t>.</w:t>
      </w:r>
      <w:r w:rsidRPr="009B0B33">
        <w:rPr>
          <w:rFonts w:asciiTheme="minorHAnsi" w:hAnsiTheme="minorHAnsi" w:cstheme="minorHAnsi"/>
          <w:sz w:val="22"/>
          <w:szCs w:val="22"/>
        </w:rPr>
        <w:t xml:space="preserve"> </w:t>
      </w:r>
    </w:p>
    <w:p w14:paraId="6FBB716B" w14:textId="77777777" w:rsidR="00850E79" w:rsidRDefault="00850E79" w:rsidP="00885315">
      <w:pPr>
        <w:pStyle w:val="NormalWeb"/>
        <w:numPr>
          <w:ilvl w:val="0"/>
          <w:numId w:val="4"/>
        </w:numPr>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L</w:t>
      </w:r>
      <w:r w:rsidRPr="009B0B33">
        <w:rPr>
          <w:rFonts w:asciiTheme="minorHAnsi" w:hAnsiTheme="minorHAnsi" w:cstheme="minorHAnsi"/>
          <w:sz w:val="22"/>
          <w:szCs w:val="22"/>
        </w:rPr>
        <w:t xml:space="preserve">evel 4 upgrades the same to certificate I. </w:t>
      </w:r>
    </w:p>
    <w:p w14:paraId="04FB02F8" w14:textId="77777777" w:rsidR="00850E79" w:rsidRDefault="00850E79" w:rsidP="00885315">
      <w:pPr>
        <w:pStyle w:val="NormalWeb"/>
        <w:numPr>
          <w:ilvl w:val="0"/>
          <w:numId w:val="4"/>
        </w:numPr>
        <w:shd w:val="clear" w:color="auto" w:fill="FFFFFF"/>
        <w:spacing w:before="0" w:beforeAutospacing="0" w:after="0" w:afterAutospacing="0"/>
        <w:jc w:val="both"/>
        <w:rPr>
          <w:rFonts w:asciiTheme="minorHAnsi" w:hAnsiTheme="minorHAnsi" w:cstheme="minorHAnsi"/>
          <w:sz w:val="22"/>
          <w:szCs w:val="22"/>
        </w:rPr>
      </w:pPr>
      <w:r w:rsidRPr="009B0B33">
        <w:rPr>
          <w:rFonts w:asciiTheme="minorHAnsi" w:hAnsiTheme="minorHAnsi" w:cstheme="minorHAnsi"/>
          <w:sz w:val="22"/>
          <w:szCs w:val="22"/>
        </w:rPr>
        <w:lastRenderedPageBreak/>
        <w:t>Level 5 leads to a National Craft Certificate 4 and Master Craft   Person III</w:t>
      </w:r>
      <w:r>
        <w:rPr>
          <w:rFonts w:asciiTheme="minorHAnsi" w:hAnsiTheme="minorHAnsi" w:cstheme="minorHAnsi"/>
          <w:sz w:val="22"/>
          <w:szCs w:val="22"/>
        </w:rPr>
        <w:t>.</w:t>
      </w:r>
    </w:p>
    <w:p w14:paraId="2CADA98E" w14:textId="77777777" w:rsidR="00850E79" w:rsidRDefault="00850E79" w:rsidP="00885315">
      <w:pPr>
        <w:pStyle w:val="NormalWeb"/>
        <w:numPr>
          <w:ilvl w:val="0"/>
          <w:numId w:val="4"/>
        </w:numPr>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L</w:t>
      </w:r>
      <w:r w:rsidRPr="009B0B33">
        <w:rPr>
          <w:rFonts w:asciiTheme="minorHAnsi" w:hAnsiTheme="minorHAnsi" w:cstheme="minorHAnsi"/>
          <w:sz w:val="22"/>
          <w:szCs w:val="22"/>
        </w:rPr>
        <w:t xml:space="preserve">evel 6 to the award of a National Diploma, Master Crafts person II and a professional Diploma. </w:t>
      </w:r>
    </w:p>
    <w:p w14:paraId="1D4E6EAD" w14:textId="77777777" w:rsidR="00850E79" w:rsidRDefault="00850E79" w:rsidP="00885315">
      <w:pPr>
        <w:pStyle w:val="NormalWeb"/>
        <w:numPr>
          <w:ilvl w:val="0"/>
          <w:numId w:val="4"/>
        </w:numPr>
        <w:shd w:val="clear" w:color="auto" w:fill="FFFFFF"/>
        <w:spacing w:before="0" w:beforeAutospacing="0" w:after="0" w:afterAutospacing="0"/>
        <w:jc w:val="both"/>
        <w:rPr>
          <w:rFonts w:asciiTheme="minorHAnsi" w:hAnsiTheme="minorHAnsi" w:cstheme="minorHAnsi"/>
          <w:sz w:val="22"/>
          <w:szCs w:val="22"/>
        </w:rPr>
      </w:pPr>
      <w:r w:rsidRPr="009B0B33">
        <w:rPr>
          <w:rFonts w:asciiTheme="minorHAnsi" w:hAnsiTheme="minorHAnsi" w:cstheme="minorHAnsi"/>
          <w:sz w:val="22"/>
          <w:szCs w:val="22"/>
        </w:rPr>
        <w:t xml:space="preserve">At level 7, those who opt for the academic line can attain a bachelor’s degree or Master Crafts Person I and Professional Diploma.  </w:t>
      </w:r>
    </w:p>
    <w:p w14:paraId="64F89E44" w14:textId="77777777" w:rsidR="00850E79" w:rsidRDefault="00850E79" w:rsidP="00885315">
      <w:pPr>
        <w:pStyle w:val="NormalWeb"/>
        <w:numPr>
          <w:ilvl w:val="0"/>
          <w:numId w:val="4"/>
        </w:numPr>
        <w:shd w:val="clear" w:color="auto" w:fill="FFFFFF"/>
        <w:spacing w:before="0" w:beforeAutospacing="0" w:after="0" w:afterAutospacing="0"/>
        <w:jc w:val="both"/>
        <w:rPr>
          <w:rFonts w:asciiTheme="minorHAnsi" w:hAnsiTheme="minorHAnsi" w:cstheme="minorHAnsi"/>
          <w:sz w:val="22"/>
          <w:szCs w:val="22"/>
        </w:rPr>
      </w:pPr>
      <w:r w:rsidRPr="009B0B33">
        <w:rPr>
          <w:rFonts w:asciiTheme="minorHAnsi" w:hAnsiTheme="minorHAnsi" w:cstheme="minorHAnsi"/>
          <w:sz w:val="22"/>
          <w:szCs w:val="22"/>
        </w:rPr>
        <w:t xml:space="preserve">Level 8 is for Postgraduate Diploma, a professional bachelor’s degree, and Professional Master Craft Person. Levels 8, 9 and 10 are only for those in the academic line and lead to a master’s degree and PhD, respectively. KNQF is managed through a credit accumulation and transfer system that allows learners progression from one level of qualification to another, both vertically and horizontally.  In this regard, the number of hours and credits one needs to attain to move from one level to another are specified.  </w:t>
      </w:r>
    </w:p>
    <w:p w14:paraId="50B7D808" w14:textId="045B98E6" w:rsidR="00850E79" w:rsidRPr="00850E79" w:rsidRDefault="00850E79" w:rsidP="00885315">
      <w:pPr>
        <w:pStyle w:val="NormalWeb"/>
        <w:shd w:val="clear" w:color="auto" w:fill="FFFFFF"/>
        <w:spacing w:before="240" w:beforeAutospacing="0" w:after="240" w:afterAutospacing="0"/>
        <w:jc w:val="both"/>
        <w:rPr>
          <w:rFonts w:asciiTheme="minorHAnsi" w:hAnsiTheme="minorHAnsi" w:cstheme="minorHAnsi"/>
          <w:b/>
          <w:bCs/>
          <w:sz w:val="22"/>
          <w:szCs w:val="22"/>
        </w:rPr>
      </w:pPr>
      <w:r w:rsidRPr="00850E79">
        <w:rPr>
          <w:rFonts w:asciiTheme="minorHAnsi" w:hAnsiTheme="minorHAnsi" w:cstheme="minorHAnsi"/>
          <w:b/>
          <w:bCs/>
          <w:sz w:val="22"/>
          <w:szCs w:val="22"/>
        </w:rPr>
        <w:t>Table 2 The KNQF</w:t>
      </w:r>
      <w:r w:rsidR="00885315">
        <w:rPr>
          <w:rStyle w:val="FootnoteReference"/>
          <w:rFonts w:asciiTheme="minorHAnsi" w:hAnsiTheme="minorHAnsi" w:cstheme="minorHAnsi"/>
          <w:b/>
          <w:bCs/>
          <w:sz w:val="22"/>
          <w:szCs w:val="22"/>
        </w:rPr>
        <w:footnoteReference w:id="4"/>
      </w:r>
    </w:p>
    <w:p w14:paraId="41D15874" w14:textId="77777777" w:rsidR="0091774E" w:rsidRPr="009B0B33" w:rsidRDefault="0091774E" w:rsidP="00943912">
      <w:pPr>
        <w:jc w:val="both"/>
        <w:rPr>
          <w:rFonts w:asciiTheme="minorHAnsi" w:eastAsia="Times New Roman" w:hAnsiTheme="minorHAnsi" w:cstheme="minorHAnsi"/>
        </w:rPr>
      </w:pPr>
      <w:r w:rsidRPr="009B0B33">
        <w:rPr>
          <w:rFonts w:asciiTheme="minorHAnsi" w:eastAsia="Times New Roman" w:hAnsiTheme="minorHAnsi" w:cstheme="minorHAnsi"/>
          <w:noProof/>
          <w:color w:val="000000"/>
          <w:bdr w:val="none" w:sz="0" w:space="0" w:color="auto" w:frame="1"/>
          <w:lang w:eastAsia="en-ZA"/>
        </w:rPr>
        <w:drawing>
          <wp:inline distT="0" distB="0" distL="0" distR="0" wp14:anchorId="56FDC211" wp14:editId="600AF538">
            <wp:extent cx="5689600" cy="52578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89600" cy="5257800"/>
                    </a:xfrm>
                    <a:prstGeom prst="rect">
                      <a:avLst/>
                    </a:prstGeom>
                    <a:noFill/>
                    <a:ln>
                      <a:noFill/>
                    </a:ln>
                  </pic:spPr>
                </pic:pic>
              </a:graphicData>
            </a:graphic>
          </wp:inline>
        </w:drawing>
      </w:r>
    </w:p>
    <w:p w14:paraId="173B3F72" w14:textId="36FBCC8C" w:rsidR="0091774E" w:rsidRDefault="0091774E" w:rsidP="00943912">
      <w:pPr>
        <w:jc w:val="both"/>
        <w:rPr>
          <w:rFonts w:asciiTheme="minorHAnsi" w:eastAsia="Times New Roman" w:hAnsiTheme="minorHAnsi" w:cstheme="minorHAnsi"/>
          <w:b/>
          <w:bCs/>
          <w:color w:val="000000"/>
        </w:rPr>
      </w:pPr>
      <w:r w:rsidRPr="009B0B33">
        <w:rPr>
          <w:rFonts w:asciiTheme="minorHAnsi" w:eastAsia="Times New Roman" w:hAnsiTheme="minorHAnsi" w:cstheme="minorHAnsi"/>
          <w:b/>
          <w:bCs/>
          <w:color w:val="000000"/>
        </w:rPr>
        <w:t>(</w:t>
      </w:r>
    </w:p>
    <w:p w14:paraId="115FFA40" w14:textId="01BD1624" w:rsidR="0091774E" w:rsidRDefault="0091774E" w:rsidP="00943912">
      <w:pPr>
        <w:jc w:val="both"/>
        <w:rPr>
          <w:rFonts w:asciiTheme="minorHAnsi" w:eastAsia="Times New Roman" w:hAnsiTheme="minorHAnsi" w:cstheme="minorHAnsi"/>
        </w:rPr>
      </w:pPr>
    </w:p>
    <w:p w14:paraId="4E0704A5" w14:textId="7E4A162A" w:rsidR="00516C25" w:rsidRDefault="00516C25" w:rsidP="00943912">
      <w:pPr>
        <w:jc w:val="both"/>
        <w:rPr>
          <w:rFonts w:asciiTheme="minorHAnsi" w:eastAsia="Times New Roman" w:hAnsiTheme="minorHAnsi" w:cstheme="minorHAnsi"/>
        </w:rPr>
      </w:pPr>
    </w:p>
    <w:p w14:paraId="7B41537F" w14:textId="77777777" w:rsidR="00516C25" w:rsidRPr="009B0B33" w:rsidRDefault="00516C25" w:rsidP="00943912">
      <w:pPr>
        <w:jc w:val="both"/>
        <w:rPr>
          <w:rFonts w:asciiTheme="minorHAnsi" w:eastAsia="Times New Roman" w:hAnsiTheme="minorHAnsi" w:cstheme="minorHAnsi"/>
        </w:rPr>
      </w:pPr>
    </w:p>
    <w:p w14:paraId="66F990A6" w14:textId="54D86599" w:rsidR="00AB7734" w:rsidRPr="00850E79" w:rsidRDefault="00AB7734" w:rsidP="00943912">
      <w:pPr>
        <w:spacing w:after="240"/>
        <w:jc w:val="both"/>
        <w:rPr>
          <w:rFonts w:asciiTheme="minorHAnsi" w:eastAsia="Times New Roman" w:hAnsiTheme="minorHAnsi" w:cstheme="minorHAnsi"/>
          <w:sz w:val="24"/>
          <w:szCs w:val="24"/>
          <w:lang w:val="en-US"/>
        </w:rPr>
      </w:pPr>
      <w:r w:rsidRPr="00850E79">
        <w:rPr>
          <w:rFonts w:asciiTheme="minorHAnsi" w:eastAsia="Times New Roman" w:hAnsiTheme="minorHAnsi" w:cstheme="minorHAnsi"/>
          <w:b/>
          <w:bCs/>
          <w:color w:val="000000"/>
          <w:sz w:val="24"/>
          <w:szCs w:val="24"/>
          <w:lang w:val="en-US"/>
        </w:rPr>
        <w:t>3.3</w:t>
      </w:r>
      <w:r w:rsidRPr="00850E79">
        <w:rPr>
          <w:rFonts w:asciiTheme="minorHAnsi" w:eastAsia="Times New Roman" w:hAnsiTheme="minorHAnsi" w:cstheme="minorHAnsi"/>
          <w:b/>
          <w:bCs/>
          <w:color w:val="000000"/>
          <w:sz w:val="24"/>
          <w:szCs w:val="24"/>
          <w:lang w:val="en-US"/>
        </w:rPr>
        <w:tab/>
      </w:r>
      <w:r w:rsidRPr="00850E79">
        <w:rPr>
          <w:rFonts w:asciiTheme="minorHAnsi" w:eastAsia="Times New Roman" w:hAnsiTheme="minorHAnsi" w:cstheme="minorHAnsi"/>
          <w:b/>
          <w:bCs/>
          <w:color w:val="000000"/>
          <w:sz w:val="24"/>
          <w:szCs w:val="24"/>
        </w:rPr>
        <w:t>Level Descriptor</w:t>
      </w:r>
      <w:r w:rsidRPr="00850E79">
        <w:rPr>
          <w:rFonts w:asciiTheme="minorHAnsi" w:eastAsia="Times New Roman" w:hAnsiTheme="minorHAnsi" w:cstheme="minorHAnsi"/>
          <w:b/>
          <w:bCs/>
          <w:color w:val="000000"/>
          <w:sz w:val="24"/>
          <w:szCs w:val="24"/>
          <w:lang w:val="en-US"/>
        </w:rPr>
        <w:t>s</w:t>
      </w:r>
    </w:p>
    <w:p w14:paraId="1EDDCE7D" w14:textId="5D92BE82" w:rsidR="00AB7734" w:rsidRPr="009B0B33" w:rsidRDefault="00AB7734" w:rsidP="00943912">
      <w:pPr>
        <w:jc w:val="both"/>
        <w:rPr>
          <w:rFonts w:asciiTheme="minorHAnsi" w:eastAsia="Times New Roman" w:hAnsiTheme="minorHAnsi" w:cstheme="minorHAnsi"/>
        </w:rPr>
      </w:pPr>
      <w:r w:rsidRPr="009B0B33">
        <w:rPr>
          <w:rFonts w:asciiTheme="minorHAnsi" w:eastAsia="Times New Roman" w:hAnsiTheme="minorHAnsi" w:cstheme="minorHAnsi"/>
          <w:color w:val="000000"/>
        </w:rPr>
        <w:t>The Kenyan NQF has level descriptors</w:t>
      </w:r>
      <w:r>
        <w:rPr>
          <w:rFonts w:asciiTheme="minorHAnsi" w:eastAsia="Times New Roman" w:hAnsiTheme="minorHAnsi" w:cstheme="minorHAnsi"/>
          <w:color w:val="000000"/>
          <w:lang w:val="en-US"/>
        </w:rPr>
        <w:t>, which</w:t>
      </w:r>
      <w:r w:rsidRPr="009B0B33">
        <w:rPr>
          <w:rFonts w:asciiTheme="minorHAnsi" w:eastAsia="Times New Roman" w:hAnsiTheme="minorHAnsi" w:cstheme="minorHAnsi"/>
          <w:color w:val="000000"/>
        </w:rPr>
        <w:t xml:space="preserve"> align to the EAC proposed 10 level </w:t>
      </w:r>
      <w:proofErr w:type="gramStart"/>
      <w:r w:rsidRPr="009B0B33">
        <w:rPr>
          <w:rFonts w:asciiTheme="minorHAnsi" w:eastAsia="Times New Roman" w:hAnsiTheme="minorHAnsi" w:cstheme="minorHAnsi"/>
          <w:color w:val="000000"/>
        </w:rPr>
        <w:t>framework</w:t>
      </w:r>
      <w:proofErr w:type="gramEnd"/>
      <w:r w:rsidRPr="009B0B33">
        <w:rPr>
          <w:rFonts w:asciiTheme="minorHAnsi" w:eastAsia="Times New Roman" w:hAnsiTheme="minorHAnsi" w:cstheme="minorHAnsi"/>
          <w:color w:val="000000"/>
        </w:rPr>
        <w:t xml:space="preserve"> for the RQF. They cover the education system from primary all the way up to post-graduate studies. They are classified in terms of knowledge, skills, and competencies.</w:t>
      </w:r>
      <w:r w:rsidR="00885315">
        <w:rPr>
          <w:rStyle w:val="FootnoteReference"/>
          <w:rFonts w:asciiTheme="minorHAnsi" w:eastAsia="Times New Roman" w:hAnsiTheme="minorHAnsi" w:cstheme="minorHAnsi"/>
          <w:color w:val="000000"/>
        </w:rPr>
        <w:footnoteReference w:id="5"/>
      </w:r>
      <w:r w:rsidRPr="009B0B33">
        <w:rPr>
          <w:rFonts w:asciiTheme="minorHAnsi" w:eastAsia="Times New Roman" w:hAnsiTheme="minorHAnsi" w:cstheme="minorHAnsi"/>
          <w:color w:val="000000"/>
        </w:rPr>
        <w:t xml:space="preserve"> </w:t>
      </w:r>
    </w:p>
    <w:p w14:paraId="3D69BD66" w14:textId="298670BA" w:rsidR="00AB7734" w:rsidRDefault="00AB7734" w:rsidP="00943912">
      <w:pPr>
        <w:pStyle w:val="NormalWeb"/>
        <w:shd w:val="clear" w:color="auto" w:fill="FFFFFF"/>
        <w:spacing w:before="0" w:beforeAutospacing="0" w:after="0" w:afterAutospacing="0"/>
        <w:jc w:val="both"/>
        <w:rPr>
          <w:rFonts w:asciiTheme="minorHAnsi" w:hAnsiTheme="minorHAnsi" w:cstheme="minorHAnsi"/>
          <w:sz w:val="22"/>
          <w:szCs w:val="22"/>
        </w:rPr>
      </w:pPr>
    </w:p>
    <w:p w14:paraId="24A2F7D0" w14:textId="61B84405" w:rsidR="00430201" w:rsidRPr="009B0B33" w:rsidRDefault="00F01DC3" w:rsidP="00943912">
      <w:pPr>
        <w:jc w:val="both"/>
        <w:rPr>
          <w:rFonts w:asciiTheme="minorHAnsi" w:hAnsiTheme="minorHAnsi" w:cstheme="minorHAnsi"/>
        </w:rPr>
      </w:pPr>
      <w:r>
        <w:rPr>
          <w:rFonts w:asciiTheme="minorHAnsi" w:hAnsiTheme="minorHAnsi" w:cstheme="minorHAnsi"/>
        </w:rPr>
        <w:t>The</w:t>
      </w:r>
      <w:r w:rsidR="00430201" w:rsidRPr="009B0B33">
        <w:rPr>
          <w:rFonts w:asciiTheme="minorHAnsi" w:hAnsiTheme="minorHAnsi" w:cstheme="minorHAnsi"/>
        </w:rPr>
        <w:t xml:space="preserve"> core generic competences</w:t>
      </w:r>
      <w:r>
        <w:rPr>
          <w:rFonts w:asciiTheme="minorHAnsi" w:hAnsiTheme="minorHAnsi" w:cstheme="minorHAnsi"/>
        </w:rPr>
        <w:t>,</w:t>
      </w:r>
      <w:r w:rsidR="00430201" w:rsidRPr="009B0B33">
        <w:rPr>
          <w:rFonts w:asciiTheme="minorHAnsi" w:hAnsiTheme="minorHAnsi" w:cstheme="minorHAnsi"/>
        </w:rPr>
        <w:t xml:space="preserve"> involving the application of knowledge in practical situations are the same for </w:t>
      </w:r>
      <w:r>
        <w:rPr>
          <w:rFonts w:asciiTheme="minorHAnsi" w:hAnsiTheme="minorHAnsi" w:cstheme="minorHAnsi"/>
        </w:rPr>
        <w:t>the two</w:t>
      </w:r>
      <w:r w:rsidR="00430201" w:rsidRPr="009B0B33">
        <w:rPr>
          <w:rFonts w:asciiTheme="minorHAnsi" w:hAnsiTheme="minorHAnsi" w:cstheme="minorHAnsi"/>
        </w:rPr>
        <w:t xml:space="preserve"> domains</w:t>
      </w:r>
      <w:r w:rsidRPr="00F01DC3">
        <w:rPr>
          <w:rFonts w:asciiTheme="minorHAnsi" w:hAnsiTheme="minorHAnsi" w:cstheme="minorHAnsi"/>
        </w:rPr>
        <w:t xml:space="preserve"> </w:t>
      </w:r>
      <w:r>
        <w:rPr>
          <w:rFonts w:asciiTheme="minorHAnsi" w:hAnsiTheme="minorHAnsi" w:cstheme="minorHAnsi"/>
        </w:rPr>
        <w:t xml:space="preserve">- </w:t>
      </w:r>
      <w:r w:rsidRPr="009B0B33">
        <w:rPr>
          <w:rFonts w:asciiTheme="minorHAnsi" w:hAnsiTheme="minorHAnsi" w:cstheme="minorHAnsi"/>
        </w:rPr>
        <w:t>academic and vocational</w:t>
      </w:r>
      <w:r w:rsidR="00430201" w:rsidRPr="009B0B33">
        <w:rPr>
          <w:rFonts w:asciiTheme="minorHAnsi" w:hAnsiTheme="minorHAnsi" w:cstheme="minorHAnsi"/>
        </w:rPr>
        <w:t xml:space="preserve">. These core competences include the ability to: </w:t>
      </w:r>
    </w:p>
    <w:p w14:paraId="34E534DE" w14:textId="77777777" w:rsidR="00F01DC3" w:rsidRPr="00F01DC3" w:rsidRDefault="00430201" w:rsidP="00943912">
      <w:pPr>
        <w:pStyle w:val="ListParagraph"/>
        <w:numPr>
          <w:ilvl w:val="0"/>
          <w:numId w:val="5"/>
        </w:numPr>
        <w:spacing w:before="0" w:after="0" w:line="240" w:lineRule="auto"/>
        <w:jc w:val="both"/>
        <w:rPr>
          <w:rFonts w:asciiTheme="minorHAnsi" w:hAnsiTheme="minorHAnsi" w:cstheme="minorHAnsi"/>
        </w:rPr>
      </w:pPr>
      <w:r w:rsidRPr="00F01DC3">
        <w:rPr>
          <w:rFonts w:asciiTheme="minorHAnsi" w:hAnsiTheme="minorHAnsi" w:cstheme="minorHAnsi"/>
        </w:rPr>
        <w:t xml:space="preserve">Analyse, synthesise and create; </w:t>
      </w:r>
    </w:p>
    <w:p w14:paraId="20D511C7" w14:textId="77777777" w:rsidR="00F01DC3" w:rsidRPr="00F01DC3" w:rsidRDefault="00430201" w:rsidP="00943912">
      <w:pPr>
        <w:pStyle w:val="ListParagraph"/>
        <w:numPr>
          <w:ilvl w:val="0"/>
          <w:numId w:val="5"/>
        </w:numPr>
        <w:spacing w:before="0" w:after="0" w:line="240" w:lineRule="auto"/>
        <w:jc w:val="both"/>
        <w:rPr>
          <w:rFonts w:asciiTheme="minorHAnsi" w:hAnsiTheme="minorHAnsi" w:cstheme="minorHAnsi"/>
        </w:rPr>
      </w:pPr>
      <w:r w:rsidRPr="00F01DC3">
        <w:rPr>
          <w:rFonts w:asciiTheme="minorHAnsi" w:hAnsiTheme="minorHAnsi" w:cstheme="minorHAnsi"/>
        </w:rPr>
        <w:t xml:space="preserve">Solve problems; </w:t>
      </w:r>
    </w:p>
    <w:p w14:paraId="18A59F09" w14:textId="77777777" w:rsidR="00F01DC3" w:rsidRPr="00F01DC3" w:rsidRDefault="00430201" w:rsidP="00943912">
      <w:pPr>
        <w:pStyle w:val="ListParagraph"/>
        <w:numPr>
          <w:ilvl w:val="0"/>
          <w:numId w:val="5"/>
        </w:numPr>
        <w:spacing w:before="0" w:after="0" w:line="240" w:lineRule="auto"/>
        <w:jc w:val="both"/>
        <w:rPr>
          <w:rFonts w:asciiTheme="minorHAnsi" w:hAnsiTheme="minorHAnsi" w:cstheme="minorHAnsi"/>
        </w:rPr>
      </w:pPr>
      <w:r w:rsidRPr="00F01DC3">
        <w:rPr>
          <w:rFonts w:asciiTheme="minorHAnsi" w:hAnsiTheme="minorHAnsi" w:cstheme="minorHAnsi"/>
        </w:rPr>
        <w:t xml:space="preserve">Organize, plan and communicate; </w:t>
      </w:r>
    </w:p>
    <w:p w14:paraId="1DA6E46B" w14:textId="77777777" w:rsidR="00F01DC3" w:rsidRPr="00F01DC3" w:rsidRDefault="00430201" w:rsidP="00943912">
      <w:pPr>
        <w:pStyle w:val="ListParagraph"/>
        <w:numPr>
          <w:ilvl w:val="0"/>
          <w:numId w:val="5"/>
        </w:numPr>
        <w:spacing w:before="0" w:after="0" w:line="240" w:lineRule="auto"/>
        <w:jc w:val="both"/>
        <w:rPr>
          <w:rFonts w:asciiTheme="minorHAnsi" w:hAnsiTheme="minorHAnsi" w:cstheme="minorHAnsi"/>
        </w:rPr>
      </w:pPr>
      <w:r w:rsidRPr="00F01DC3">
        <w:rPr>
          <w:rFonts w:asciiTheme="minorHAnsi" w:hAnsiTheme="minorHAnsi" w:cstheme="minorHAnsi"/>
        </w:rPr>
        <w:t xml:space="preserve">Use ICT; </w:t>
      </w:r>
    </w:p>
    <w:p w14:paraId="0E67FD84" w14:textId="77777777" w:rsidR="00F01DC3" w:rsidRPr="00F01DC3" w:rsidRDefault="00430201" w:rsidP="00943912">
      <w:pPr>
        <w:pStyle w:val="ListParagraph"/>
        <w:numPr>
          <w:ilvl w:val="0"/>
          <w:numId w:val="5"/>
        </w:numPr>
        <w:spacing w:before="0" w:after="0" w:line="240" w:lineRule="auto"/>
        <w:jc w:val="both"/>
        <w:rPr>
          <w:rFonts w:asciiTheme="minorHAnsi" w:hAnsiTheme="minorHAnsi" w:cstheme="minorHAnsi"/>
        </w:rPr>
      </w:pPr>
      <w:r w:rsidRPr="00F01DC3">
        <w:rPr>
          <w:rFonts w:asciiTheme="minorHAnsi" w:hAnsiTheme="minorHAnsi" w:cstheme="minorHAnsi"/>
        </w:rPr>
        <w:t xml:space="preserve">Work in teams; </w:t>
      </w:r>
    </w:p>
    <w:p w14:paraId="11725C26" w14:textId="77777777" w:rsidR="00F01DC3" w:rsidRPr="00F01DC3" w:rsidRDefault="00430201" w:rsidP="00943912">
      <w:pPr>
        <w:pStyle w:val="ListParagraph"/>
        <w:numPr>
          <w:ilvl w:val="0"/>
          <w:numId w:val="5"/>
        </w:numPr>
        <w:spacing w:before="0" w:after="0" w:line="240" w:lineRule="auto"/>
        <w:jc w:val="both"/>
        <w:rPr>
          <w:rFonts w:asciiTheme="minorHAnsi" w:hAnsiTheme="minorHAnsi" w:cstheme="minorHAnsi"/>
        </w:rPr>
      </w:pPr>
      <w:r w:rsidRPr="00F01DC3">
        <w:rPr>
          <w:rFonts w:asciiTheme="minorHAnsi" w:hAnsiTheme="minorHAnsi" w:cstheme="minorHAnsi"/>
        </w:rPr>
        <w:t xml:space="preserve">Engage in developing projects, research and innovations; </w:t>
      </w:r>
    </w:p>
    <w:p w14:paraId="7199FBE5" w14:textId="51E76270" w:rsidR="00F01DC3" w:rsidRPr="007A3F2F" w:rsidRDefault="00430201" w:rsidP="00943912">
      <w:pPr>
        <w:pStyle w:val="ListParagraph"/>
        <w:numPr>
          <w:ilvl w:val="0"/>
          <w:numId w:val="5"/>
        </w:numPr>
        <w:spacing w:before="0" w:line="240" w:lineRule="auto"/>
        <w:jc w:val="both"/>
        <w:rPr>
          <w:rFonts w:asciiTheme="minorHAnsi" w:hAnsiTheme="minorHAnsi" w:cstheme="minorHAnsi"/>
        </w:rPr>
      </w:pPr>
      <w:r w:rsidRPr="00F01DC3">
        <w:rPr>
          <w:rFonts w:asciiTheme="minorHAnsi" w:hAnsiTheme="minorHAnsi" w:cstheme="minorHAnsi"/>
        </w:rPr>
        <w:t xml:space="preserve">Work autonomously.  </w:t>
      </w:r>
    </w:p>
    <w:p w14:paraId="3159D1A7" w14:textId="77777777" w:rsidR="007A3F2F" w:rsidRDefault="00430201" w:rsidP="00943912">
      <w:pPr>
        <w:jc w:val="both"/>
        <w:rPr>
          <w:rFonts w:asciiTheme="minorHAnsi" w:hAnsiTheme="minorHAnsi" w:cstheme="minorHAnsi"/>
        </w:rPr>
      </w:pPr>
      <w:r w:rsidRPr="009B0B33">
        <w:rPr>
          <w:rFonts w:asciiTheme="minorHAnsi" w:hAnsiTheme="minorHAnsi" w:cstheme="minorHAnsi"/>
        </w:rPr>
        <w:t xml:space="preserve">The KNQF contains level descriptors at primary, secondary, tertiary, TVET and university levels. </w:t>
      </w:r>
    </w:p>
    <w:p w14:paraId="69465E4D" w14:textId="7BFCA327" w:rsidR="00430201" w:rsidRPr="009B0B33" w:rsidRDefault="007A3F2F" w:rsidP="00943912">
      <w:pPr>
        <w:jc w:val="both"/>
        <w:rPr>
          <w:rFonts w:asciiTheme="minorHAnsi" w:hAnsiTheme="minorHAnsi" w:cstheme="minorHAnsi"/>
        </w:rPr>
      </w:pPr>
      <w:r>
        <w:rPr>
          <w:rFonts w:asciiTheme="minorHAnsi" w:hAnsiTheme="minorHAnsi" w:cstheme="minorHAnsi"/>
        </w:rPr>
        <w:t>D</w:t>
      </w:r>
      <w:r w:rsidR="00430201" w:rsidRPr="009B0B33">
        <w:rPr>
          <w:rFonts w:asciiTheme="minorHAnsi" w:hAnsiTheme="minorHAnsi" w:cstheme="minorHAnsi"/>
        </w:rPr>
        <w:t>escriptors are also provided for ‘short cycles’ linked to the main TVET levels and graded ‘sub-cycles’ for artisanal skills</w:t>
      </w:r>
      <w:r>
        <w:rPr>
          <w:rFonts w:asciiTheme="minorHAnsi" w:hAnsiTheme="minorHAnsi" w:cstheme="minorHAnsi"/>
        </w:rPr>
        <w:t>.</w:t>
      </w:r>
    </w:p>
    <w:p w14:paraId="259F47D8" w14:textId="6CABF37F" w:rsidR="00430201" w:rsidRDefault="00430201" w:rsidP="00885315">
      <w:pPr>
        <w:pStyle w:val="NormalWeb"/>
        <w:shd w:val="clear" w:color="auto" w:fill="FFFFFF"/>
        <w:spacing w:before="0" w:beforeAutospacing="0" w:after="0" w:afterAutospacing="0"/>
        <w:jc w:val="both"/>
        <w:rPr>
          <w:rFonts w:asciiTheme="minorHAnsi" w:hAnsiTheme="minorHAnsi" w:cstheme="minorHAnsi"/>
          <w:sz w:val="22"/>
          <w:szCs w:val="22"/>
        </w:rPr>
      </w:pPr>
    </w:p>
    <w:p w14:paraId="1BA9478D" w14:textId="2A811DE7" w:rsidR="007D263C" w:rsidRPr="007D263C" w:rsidRDefault="007D263C" w:rsidP="00885315">
      <w:pPr>
        <w:pStyle w:val="NormalWeb"/>
        <w:shd w:val="clear" w:color="auto" w:fill="FFFFFF"/>
        <w:spacing w:before="0" w:beforeAutospacing="0" w:after="0" w:afterAutospacing="0"/>
        <w:jc w:val="both"/>
        <w:rPr>
          <w:rFonts w:asciiTheme="minorHAnsi" w:hAnsiTheme="minorHAnsi" w:cstheme="minorHAnsi"/>
          <w:b/>
          <w:bCs/>
        </w:rPr>
      </w:pPr>
      <w:r w:rsidRPr="007D263C">
        <w:rPr>
          <w:rFonts w:asciiTheme="minorHAnsi" w:hAnsiTheme="minorHAnsi" w:cstheme="minorHAnsi"/>
          <w:b/>
          <w:bCs/>
        </w:rPr>
        <w:t xml:space="preserve">3.4 </w:t>
      </w:r>
      <w:r>
        <w:rPr>
          <w:rFonts w:asciiTheme="minorHAnsi" w:hAnsiTheme="minorHAnsi" w:cstheme="minorHAnsi"/>
          <w:b/>
          <w:bCs/>
        </w:rPr>
        <w:tab/>
      </w:r>
      <w:r w:rsidRPr="007D263C">
        <w:rPr>
          <w:rFonts w:asciiTheme="minorHAnsi" w:hAnsiTheme="minorHAnsi" w:cstheme="minorHAnsi"/>
          <w:b/>
          <w:bCs/>
        </w:rPr>
        <w:t>Learning Outcomes</w:t>
      </w:r>
    </w:p>
    <w:p w14:paraId="26A8EFE1" w14:textId="0A600E1B" w:rsidR="007D263C" w:rsidRDefault="007D263C" w:rsidP="00885315">
      <w:pPr>
        <w:pStyle w:val="Heading2"/>
        <w:numPr>
          <w:ilvl w:val="0"/>
          <w:numId w:val="0"/>
        </w:numPr>
        <w:jc w:val="both"/>
        <w:rPr>
          <w:rFonts w:asciiTheme="minorHAnsi" w:eastAsia="Times New Roman" w:hAnsiTheme="minorHAnsi" w:cstheme="minorHAnsi"/>
          <w:b w:val="0"/>
          <w:bCs w:val="0"/>
          <w:color w:val="auto"/>
          <w:sz w:val="22"/>
          <w:szCs w:val="22"/>
        </w:rPr>
      </w:pPr>
      <w:r w:rsidRPr="007D263C">
        <w:rPr>
          <w:rFonts w:asciiTheme="minorHAnsi" w:eastAsia="Times New Roman" w:hAnsiTheme="minorHAnsi" w:cstheme="minorHAnsi"/>
          <w:b w:val="0"/>
          <w:bCs w:val="0"/>
          <w:color w:val="auto"/>
          <w:sz w:val="22"/>
          <w:szCs w:val="22"/>
        </w:rPr>
        <w:t>The KNQF is a learning outcome-based qualifications framework, comprising of all educational and training sectors and all forms of learning</w:t>
      </w:r>
      <w:r w:rsidRPr="007D263C">
        <w:rPr>
          <w:rFonts w:asciiTheme="minorHAnsi" w:eastAsia="Times New Roman" w:hAnsiTheme="minorHAnsi" w:cstheme="minorHAnsi"/>
          <w:b w:val="0"/>
          <w:bCs w:val="0"/>
          <w:color w:val="auto"/>
          <w:sz w:val="22"/>
          <w:szCs w:val="22"/>
          <w:lang w:val="en-US"/>
        </w:rPr>
        <w:t>:</w:t>
      </w:r>
      <w:r w:rsidRPr="007D263C">
        <w:rPr>
          <w:rFonts w:asciiTheme="minorHAnsi" w:eastAsia="Times New Roman" w:hAnsiTheme="minorHAnsi" w:cstheme="minorHAnsi"/>
          <w:b w:val="0"/>
          <w:bCs w:val="0"/>
          <w:color w:val="auto"/>
          <w:sz w:val="22"/>
          <w:szCs w:val="22"/>
        </w:rPr>
        <w:t xml:space="preserve"> formal, non-formal and informal.</w:t>
      </w:r>
    </w:p>
    <w:p w14:paraId="47735A55" w14:textId="77777777" w:rsidR="00516C25" w:rsidRDefault="00516C25" w:rsidP="00943912">
      <w:pPr>
        <w:pStyle w:val="Heading2"/>
        <w:numPr>
          <w:ilvl w:val="0"/>
          <w:numId w:val="0"/>
        </w:numPr>
        <w:jc w:val="both"/>
        <w:rPr>
          <w:color w:val="auto"/>
          <w:sz w:val="24"/>
          <w:szCs w:val="24"/>
          <w:lang w:val="en-US"/>
        </w:rPr>
      </w:pPr>
    </w:p>
    <w:p w14:paraId="32EC1679" w14:textId="05D7EB87" w:rsidR="007D263C" w:rsidRDefault="007D263C" w:rsidP="00943912">
      <w:pPr>
        <w:pStyle w:val="Heading2"/>
        <w:numPr>
          <w:ilvl w:val="0"/>
          <w:numId w:val="0"/>
        </w:numPr>
        <w:jc w:val="both"/>
        <w:rPr>
          <w:color w:val="auto"/>
          <w:sz w:val="24"/>
          <w:szCs w:val="24"/>
        </w:rPr>
      </w:pPr>
      <w:r w:rsidRPr="007D263C">
        <w:rPr>
          <w:color w:val="auto"/>
          <w:sz w:val="24"/>
          <w:szCs w:val="24"/>
          <w:lang w:val="en-US"/>
        </w:rPr>
        <w:t>3.5</w:t>
      </w:r>
      <w:bookmarkStart w:id="11" w:name="_Toc26770614"/>
      <w:r w:rsidRPr="007D263C">
        <w:rPr>
          <w:color w:val="auto"/>
          <w:sz w:val="24"/>
          <w:szCs w:val="24"/>
        </w:rPr>
        <w:t xml:space="preserve"> </w:t>
      </w:r>
      <w:r w:rsidRPr="007D263C">
        <w:rPr>
          <w:color w:val="auto"/>
          <w:sz w:val="24"/>
          <w:szCs w:val="24"/>
        </w:rPr>
        <w:tab/>
        <w:t>Definition of “qualifications”</w:t>
      </w:r>
      <w:bookmarkEnd w:id="11"/>
    </w:p>
    <w:p w14:paraId="103CA653" w14:textId="61A3597E" w:rsidR="00516C25" w:rsidRPr="00516C25" w:rsidRDefault="00943912" w:rsidP="00943912">
      <w:pPr>
        <w:jc w:val="both"/>
        <w:rPr>
          <w:lang w:val="en-GB" w:eastAsia="en-GB"/>
        </w:rPr>
      </w:pPr>
      <w:r>
        <w:rPr>
          <w:lang w:val="en-GB" w:eastAsia="en-GB"/>
        </w:rPr>
        <w:t xml:space="preserve">A qualification is referred to as a record of learner achievement. </w:t>
      </w:r>
      <w:r>
        <w:rPr>
          <w:rStyle w:val="FootnoteReference"/>
          <w:lang w:val="en-GB" w:eastAsia="en-GB"/>
        </w:rPr>
        <w:footnoteReference w:id="6"/>
      </w:r>
      <w:r w:rsidR="00516C25">
        <w:rPr>
          <w:lang w:val="en-GB" w:eastAsia="en-GB"/>
        </w:rPr>
        <w:t xml:space="preserve">No </w:t>
      </w:r>
      <w:r>
        <w:rPr>
          <w:lang w:val="en-GB" w:eastAsia="en-GB"/>
        </w:rPr>
        <w:t xml:space="preserve">formal </w:t>
      </w:r>
      <w:r w:rsidR="00516C25">
        <w:rPr>
          <w:lang w:val="en-GB" w:eastAsia="en-GB"/>
        </w:rPr>
        <w:t xml:space="preserve">definition </w:t>
      </w:r>
      <w:r>
        <w:rPr>
          <w:lang w:val="en-GB" w:eastAsia="en-GB"/>
        </w:rPr>
        <w:t>is</w:t>
      </w:r>
      <w:r w:rsidR="00516C25">
        <w:rPr>
          <w:lang w:val="en-GB" w:eastAsia="en-GB"/>
        </w:rPr>
        <w:t xml:space="preserve"> </w:t>
      </w:r>
      <w:r>
        <w:rPr>
          <w:lang w:val="en-GB" w:eastAsia="en-GB"/>
        </w:rPr>
        <w:t>given in the KNQF Handbook.</w:t>
      </w:r>
    </w:p>
    <w:p w14:paraId="52FE39BF" w14:textId="4BD219F6" w:rsidR="00AA01D1" w:rsidRDefault="007D263C" w:rsidP="00943912">
      <w:pPr>
        <w:pStyle w:val="Heading2"/>
        <w:numPr>
          <w:ilvl w:val="0"/>
          <w:numId w:val="0"/>
        </w:numPr>
        <w:jc w:val="both"/>
        <w:rPr>
          <w:color w:val="000000" w:themeColor="text1"/>
          <w:sz w:val="24"/>
          <w:szCs w:val="24"/>
        </w:rPr>
      </w:pPr>
      <w:bookmarkStart w:id="12" w:name="_Toc26770615"/>
      <w:r>
        <w:rPr>
          <w:color w:val="000000" w:themeColor="text1"/>
          <w:sz w:val="24"/>
          <w:szCs w:val="24"/>
        </w:rPr>
        <w:t>3.6</w:t>
      </w:r>
      <w:r>
        <w:rPr>
          <w:color w:val="000000" w:themeColor="text1"/>
          <w:sz w:val="24"/>
          <w:szCs w:val="24"/>
        </w:rPr>
        <w:tab/>
      </w:r>
      <w:r w:rsidR="00AA01D1">
        <w:rPr>
          <w:color w:val="000000" w:themeColor="text1"/>
          <w:sz w:val="24"/>
          <w:szCs w:val="24"/>
        </w:rPr>
        <w:t>Development of qualifications</w:t>
      </w:r>
      <w:bookmarkEnd w:id="12"/>
    </w:p>
    <w:p w14:paraId="4F74D6DB" w14:textId="2CBB4E2C" w:rsidR="00516C25" w:rsidRPr="007D263C" w:rsidRDefault="00516C25" w:rsidP="00943912">
      <w:pPr>
        <w:jc w:val="both"/>
        <w:rPr>
          <w:lang w:val="en-US"/>
        </w:rPr>
      </w:pPr>
      <w:r>
        <w:rPr>
          <w:lang w:val="en-US"/>
        </w:rPr>
        <w:t>See under Chapter 5.</w:t>
      </w:r>
    </w:p>
    <w:p w14:paraId="563ABF3E" w14:textId="77777777" w:rsidR="00516C25" w:rsidRPr="00516C25" w:rsidRDefault="00516C25" w:rsidP="00943912">
      <w:pPr>
        <w:jc w:val="both"/>
        <w:rPr>
          <w:lang w:val="en-GB" w:eastAsia="en-GB"/>
        </w:rPr>
      </w:pPr>
    </w:p>
    <w:p w14:paraId="2B67FAE6" w14:textId="5CC2783F" w:rsidR="007D263C" w:rsidRPr="00516C25" w:rsidRDefault="00566F50" w:rsidP="00943912">
      <w:pPr>
        <w:jc w:val="both"/>
        <w:rPr>
          <w:b/>
          <w:bCs/>
          <w:color w:val="000000" w:themeColor="text1"/>
          <w:sz w:val="24"/>
          <w:szCs w:val="24"/>
        </w:rPr>
      </w:pPr>
      <w:r w:rsidRPr="00516C25">
        <w:rPr>
          <w:b/>
          <w:bCs/>
          <w:color w:val="000000" w:themeColor="text1"/>
          <w:sz w:val="24"/>
          <w:szCs w:val="24"/>
        </w:rPr>
        <w:t>3.7</w:t>
      </w:r>
      <w:r w:rsidRPr="00516C25">
        <w:rPr>
          <w:b/>
          <w:bCs/>
          <w:color w:val="000000" w:themeColor="text1"/>
          <w:sz w:val="24"/>
          <w:szCs w:val="24"/>
        </w:rPr>
        <w:tab/>
        <w:t>Credits</w:t>
      </w:r>
    </w:p>
    <w:p w14:paraId="2B8BF037" w14:textId="543AEA84" w:rsidR="00566F50" w:rsidRDefault="00566F50" w:rsidP="00943912">
      <w:pPr>
        <w:jc w:val="both"/>
      </w:pPr>
      <w:r>
        <w:t>"Credit" means the value assigned for — (a) ten notional hours; (b) the recognition of equation in content and learning outcomes, between different types of learning; or (c) the amount of learning required to achieve a qualification which may be through credit transfer, articulation, recognition of prior learning or advanced studying, that is based on the quantity of notional hours for a specific qualification</w:t>
      </w:r>
      <w:r w:rsidR="00885315">
        <w:t>.</w:t>
      </w:r>
      <w:r w:rsidR="00885315">
        <w:rPr>
          <w:rStyle w:val="FootnoteReference"/>
        </w:rPr>
        <w:footnoteReference w:id="7"/>
      </w:r>
      <w:r w:rsidRPr="00566F50">
        <w:t xml:space="preserve"> </w:t>
      </w:r>
    </w:p>
    <w:p w14:paraId="341A215F" w14:textId="77777777" w:rsidR="00C0539A" w:rsidRPr="007D263C" w:rsidRDefault="00C0539A" w:rsidP="00943912">
      <w:pPr>
        <w:jc w:val="both"/>
        <w:rPr>
          <w:lang w:val="en-GB" w:eastAsia="en-GB"/>
        </w:rPr>
      </w:pPr>
    </w:p>
    <w:p w14:paraId="0AB0C2EA" w14:textId="77777777" w:rsidR="00AA01D1" w:rsidRPr="00AA01D1" w:rsidRDefault="00AA01D1" w:rsidP="00943912">
      <w:pPr>
        <w:pStyle w:val="Heading1"/>
        <w:jc w:val="both"/>
      </w:pPr>
      <w:bookmarkStart w:id="13" w:name="_Toc26770618"/>
      <w:r w:rsidRPr="00AA01D1">
        <w:lastRenderedPageBreak/>
        <w:t>Legislation</w:t>
      </w:r>
      <w:bookmarkEnd w:id="13"/>
    </w:p>
    <w:p w14:paraId="3A324CF3" w14:textId="77777777" w:rsidR="00AA01D1" w:rsidRDefault="00AA01D1" w:rsidP="00943912">
      <w:pPr>
        <w:pStyle w:val="Heading2"/>
        <w:jc w:val="both"/>
        <w:rPr>
          <w:color w:val="000000" w:themeColor="text1"/>
          <w:sz w:val="24"/>
          <w:szCs w:val="24"/>
        </w:rPr>
      </w:pPr>
      <w:bookmarkStart w:id="14" w:name="_Toc26770619"/>
      <w:r>
        <w:rPr>
          <w:color w:val="000000" w:themeColor="text1"/>
          <w:sz w:val="24"/>
          <w:szCs w:val="24"/>
        </w:rPr>
        <w:t>Legal acts directly applying to the NQF and its implementation</w:t>
      </w:r>
      <w:bookmarkEnd w:id="14"/>
    </w:p>
    <w:p w14:paraId="7A920703" w14:textId="4F23F959" w:rsidR="00FB3A21" w:rsidRDefault="00FB3A21" w:rsidP="00885315">
      <w:pPr>
        <w:jc w:val="both"/>
        <w:rPr>
          <w:rFonts w:asciiTheme="minorHAnsi" w:hAnsiTheme="minorHAnsi" w:cstheme="minorHAnsi"/>
        </w:rPr>
      </w:pPr>
      <w:r w:rsidRPr="009B0B33">
        <w:rPr>
          <w:rFonts w:asciiTheme="minorHAnsi" w:hAnsiTheme="minorHAnsi" w:cstheme="minorHAnsi"/>
        </w:rPr>
        <w:t>The Sessional Paper of 2005 (</w:t>
      </w:r>
      <w:proofErr w:type="spellStart"/>
      <w:r w:rsidRPr="009B0B33">
        <w:rPr>
          <w:rFonts w:asciiTheme="minorHAnsi" w:hAnsiTheme="minorHAnsi" w:cstheme="minorHAnsi"/>
        </w:rPr>
        <w:t>MoE</w:t>
      </w:r>
      <w:proofErr w:type="spellEnd"/>
      <w:r w:rsidRPr="009B0B33">
        <w:rPr>
          <w:rFonts w:asciiTheme="minorHAnsi" w:hAnsiTheme="minorHAnsi" w:cstheme="minorHAnsi"/>
        </w:rPr>
        <w:t>, 2005) and the Policy Framework for Education of 2012 (</w:t>
      </w:r>
      <w:proofErr w:type="spellStart"/>
      <w:r w:rsidRPr="009B0B33">
        <w:rPr>
          <w:rFonts w:asciiTheme="minorHAnsi" w:hAnsiTheme="minorHAnsi" w:cstheme="minorHAnsi"/>
        </w:rPr>
        <w:t>MoE</w:t>
      </w:r>
      <w:proofErr w:type="spellEnd"/>
      <w:r w:rsidRPr="009B0B33">
        <w:rPr>
          <w:rFonts w:asciiTheme="minorHAnsi" w:hAnsiTheme="minorHAnsi" w:cstheme="minorHAnsi"/>
        </w:rPr>
        <w:t>, 2012) highlighted the need to both coordinate and clarify Kenya’s education and training system.</w:t>
      </w:r>
    </w:p>
    <w:p w14:paraId="47908439" w14:textId="3169C675" w:rsidR="00DD019E" w:rsidRDefault="00DD019E" w:rsidP="00885315">
      <w:pPr>
        <w:jc w:val="both"/>
        <w:rPr>
          <w:rFonts w:asciiTheme="minorHAnsi" w:hAnsiTheme="minorHAnsi" w:cstheme="minorHAnsi"/>
        </w:rPr>
      </w:pPr>
      <w:r w:rsidRPr="009B0B33">
        <w:rPr>
          <w:rFonts w:asciiTheme="minorHAnsi" w:hAnsiTheme="minorHAnsi" w:cstheme="minorHAnsi"/>
        </w:rPr>
        <w:t xml:space="preserve">The Kenyan Qualifications Framework (KQF) </w:t>
      </w:r>
      <w:r w:rsidR="00FB3A21">
        <w:rPr>
          <w:rFonts w:asciiTheme="minorHAnsi" w:hAnsiTheme="minorHAnsi" w:cstheme="minorHAnsi"/>
        </w:rPr>
        <w:t>has been</w:t>
      </w:r>
      <w:r w:rsidRPr="009B0B33">
        <w:rPr>
          <w:rFonts w:asciiTheme="minorHAnsi" w:hAnsiTheme="minorHAnsi" w:cstheme="minorHAnsi"/>
        </w:rPr>
        <w:t xml:space="preserve"> developed by the Kenya National Qualifications Authority (KNQA, www.knqa.go.ke) in accordance with </w:t>
      </w:r>
      <w:r w:rsidR="001F01D0">
        <w:rPr>
          <w:rFonts w:asciiTheme="minorHAnsi" w:hAnsiTheme="minorHAnsi" w:cstheme="minorHAnsi"/>
        </w:rPr>
        <w:t xml:space="preserve">Section 6 of </w:t>
      </w:r>
      <w:r w:rsidRPr="009B0B33">
        <w:rPr>
          <w:rFonts w:asciiTheme="minorHAnsi" w:hAnsiTheme="minorHAnsi" w:cstheme="minorHAnsi"/>
        </w:rPr>
        <w:t>the Kenya National Qualifications Framework Act No. 22 of 2014</w:t>
      </w:r>
      <w:r w:rsidR="001F01D0">
        <w:rPr>
          <w:rFonts w:asciiTheme="minorHAnsi" w:hAnsiTheme="minorHAnsi" w:cstheme="minorHAnsi"/>
        </w:rPr>
        <w:t xml:space="preserve">, </w:t>
      </w:r>
      <w:r w:rsidRPr="009B0B33">
        <w:rPr>
          <w:rFonts w:asciiTheme="minorHAnsi" w:hAnsiTheme="minorHAnsi" w:cstheme="minorHAnsi"/>
        </w:rPr>
        <w:t xml:space="preserve">and under the supervision of the Ministry of Education (MOE). The Authority has developed and gazetted the Kenya National Qualifications Framework </w:t>
      </w:r>
      <w:r w:rsidR="00FB3A21">
        <w:rPr>
          <w:rFonts w:asciiTheme="minorHAnsi" w:hAnsiTheme="minorHAnsi" w:cstheme="minorHAnsi"/>
        </w:rPr>
        <w:t>R</w:t>
      </w:r>
      <w:r w:rsidRPr="009B0B33">
        <w:rPr>
          <w:rFonts w:asciiTheme="minorHAnsi" w:hAnsiTheme="minorHAnsi" w:cstheme="minorHAnsi"/>
        </w:rPr>
        <w:t>egulations (2018)</w:t>
      </w:r>
      <w:r w:rsidR="00FB3A21">
        <w:rPr>
          <w:rFonts w:asciiTheme="minorHAnsi" w:hAnsiTheme="minorHAnsi" w:cstheme="minorHAnsi"/>
        </w:rPr>
        <w:t xml:space="preserve">, </w:t>
      </w:r>
      <w:r w:rsidRPr="009B0B33">
        <w:rPr>
          <w:rFonts w:asciiTheme="minorHAnsi" w:hAnsiTheme="minorHAnsi" w:cstheme="minorHAnsi"/>
        </w:rPr>
        <w:t xml:space="preserve">which it is implementing. </w:t>
      </w:r>
    </w:p>
    <w:p w14:paraId="210EAD27" w14:textId="42596271" w:rsidR="00FB3A21" w:rsidRPr="009B0B33" w:rsidRDefault="00FB3A21" w:rsidP="00885315">
      <w:pPr>
        <w:jc w:val="both"/>
        <w:rPr>
          <w:rFonts w:asciiTheme="minorHAnsi" w:eastAsia="Times New Roman" w:hAnsiTheme="minorHAnsi" w:cstheme="minorHAnsi"/>
        </w:rPr>
      </w:pPr>
      <w:r w:rsidRPr="009B0B33">
        <w:rPr>
          <w:rFonts w:asciiTheme="minorHAnsi" w:eastAsia="Times New Roman" w:hAnsiTheme="minorHAnsi" w:cstheme="minorHAnsi"/>
          <w:color w:val="000000"/>
        </w:rPr>
        <w:t>The activities of the Authority are guided by KNQF Regulations of 2018.</w:t>
      </w:r>
    </w:p>
    <w:p w14:paraId="1E83AEAB" w14:textId="77777777" w:rsidR="001F01D0" w:rsidRDefault="001F01D0" w:rsidP="00943912">
      <w:pPr>
        <w:pStyle w:val="Heading2"/>
        <w:jc w:val="both"/>
        <w:rPr>
          <w:color w:val="000000" w:themeColor="text1"/>
          <w:sz w:val="24"/>
          <w:szCs w:val="24"/>
        </w:rPr>
      </w:pPr>
      <w:bookmarkStart w:id="15" w:name="_Toc26770620"/>
      <w:r>
        <w:rPr>
          <w:color w:val="000000" w:themeColor="text1"/>
          <w:sz w:val="24"/>
          <w:szCs w:val="24"/>
        </w:rPr>
        <w:t>Relation with other related legal acts / regulations</w:t>
      </w:r>
      <w:bookmarkEnd w:id="15"/>
    </w:p>
    <w:p w14:paraId="216B4612" w14:textId="77777777" w:rsidR="001F01D0" w:rsidRDefault="001F01D0" w:rsidP="00885315">
      <w:pPr>
        <w:jc w:val="both"/>
        <w:rPr>
          <w:rFonts w:asciiTheme="minorHAnsi" w:hAnsiTheme="minorHAnsi" w:cstheme="minorHAnsi"/>
        </w:rPr>
      </w:pPr>
      <w:r w:rsidRPr="001F01D0">
        <w:rPr>
          <w:rFonts w:asciiTheme="minorHAnsi" w:hAnsiTheme="minorHAnsi" w:cstheme="minorHAnsi"/>
        </w:rPr>
        <w:t>The Sessional Paper No. 14 of 2012 (renamed No. 1 of 2019) on Reforming Education and Training proposed a raft of reforms in the TVET Sector. These reforms led to the enactment of TVET Act No. 29 of 2013 which established Technical and Vocational Education and Training Authority (TVETA) under section 7 to assure quality in technical and vocational</w:t>
      </w:r>
      <w:r>
        <w:rPr>
          <w:rFonts w:asciiTheme="minorHAnsi" w:hAnsiTheme="minorHAnsi" w:cstheme="minorHAnsi"/>
        </w:rPr>
        <w:t>;</w:t>
      </w:r>
      <w:r w:rsidRPr="001F01D0">
        <w:rPr>
          <w:rFonts w:asciiTheme="minorHAnsi" w:hAnsiTheme="minorHAnsi" w:cstheme="minorHAnsi"/>
        </w:rPr>
        <w:t xml:space="preserve"> TVET Curriculum Development, Assessment and Certification Council (TVET CDACC) under section 44 to undertake design and development of curricula for the training institutions' examination, assessment and competence certification</w:t>
      </w:r>
      <w:r>
        <w:rPr>
          <w:rFonts w:asciiTheme="minorHAnsi" w:hAnsiTheme="minorHAnsi" w:cstheme="minorHAnsi"/>
        </w:rPr>
        <w:t>;</w:t>
      </w:r>
      <w:r w:rsidRPr="001F01D0">
        <w:rPr>
          <w:rFonts w:asciiTheme="minorHAnsi" w:hAnsiTheme="minorHAnsi" w:cstheme="minorHAnsi"/>
        </w:rPr>
        <w:t xml:space="preserve"> and TVET Funding Board under section 47 to provide funds to be used for financing technical and vocational training. </w:t>
      </w:r>
    </w:p>
    <w:p w14:paraId="3CD090CA" w14:textId="250995D7" w:rsidR="001F01D0" w:rsidRPr="001F01D0" w:rsidRDefault="001F01D0" w:rsidP="00885315">
      <w:pPr>
        <w:jc w:val="both"/>
        <w:rPr>
          <w:rFonts w:asciiTheme="minorHAnsi" w:hAnsiTheme="minorHAnsi" w:cstheme="minorHAnsi"/>
        </w:rPr>
      </w:pPr>
      <w:r w:rsidRPr="001F01D0">
        <w:rPr>
          <w:rFonts w:asciiTheme="minorHAnsi" w:hAnsiTheme="minorHAnsi" w:cstheme="minorHAnsi"/>
        </w:rPr>
        <w:t>Also, the section 26 (2) of TVET Act No. 29 of 2013 establishes National Polytechnics with respective legal orders allowing them to develop their own training programmes and award qualifications. A number of TVET institutions in line ministries and Technical Universities</w:t>
      </w:r>
      <w:r>
        <w:rPr>
          <w:rFonts w:asciiTheme="minorHAnsi" w:hAnsiTheme="minorHAnsi" w:cstheme="minorHAnsi"/>
        </w:rPr>
        <w:t xml:space="preserve">, </w:t>
      </w:r>
      <w:r w:rsidRPr="001F01D0">
        <w:rPr>
          <w:rFonts w:asciiTheme="minorHAnsi" w:hAnsiTheme="minorHAnsi" w:cstheme="minorHAnsi"/>
        </w:rPr>
        <w:t>established under section 25 of Universities Act, 2012</w:t>
      </w:r>
      <w:r>
        <w:rPr>
          <w:rFonts w:asciiTheme="minorHAnsi" w:hAnsiTheme="minorHAnsi" w:cstheme="minorHAnsi"/>
        </w:rPr>
        <w:t>,</w:t>
      </w:r>
      <w:r w:rsidRPr="001F01D0">
        <w:rPr>
          <w:rFonts w:asciiTheme="minorHAnsi" w:hAnsiTheme="minorHAnsi" w:cstheme="minorHAnsi"/>
        </w:rPr>
        <w:t xml:space="preserve"> have mandate to train and award various TVET qualifications. </w:t>
      </w:r>
    </w:p>
    <w:p w14:paraId="098517A7" w14:textId="77777777" w:rsidR="00DD019E" w:rsidRPr="009B0B33" w:rsidRDefault="00DD019E" w:rsidP="00885315">
      <w:pPr>
        <w:jc w:val="both"/>
        <w:rPr>
          <w:rFonts w:asciiTheme="minorHAnsi" w:hAnsiTheme="minorHAnsi" w:cstheme="minorHAnsi"/>
        </w:rPr>
      </w:pPr>
    </w:p>
    <w:p w14:paraId="5075196A" w14:textId="77777777" w:rsidR="00AA01D1" w:rsidRPr="00AA01D1" w:rsidRDefault="00AA01D1" w:rsidP="00943912">
      <w:pPr>
        <w:pStyle w:val="Heading1"/>
        <w:jc w:val="both"/>
      </w:pPr>
      <w:bookmarkStart w:id="16" w:name="_Toc26770621"/>
      <w:bookmarkStart w:id="17" w:name="_Hlk30092016"/>
      <w:bookmarkEnd w:id="10"/>
      <w:r w:rsidRPr="00AA01D1">
        <w:t>Organising systems: governance, institutions, stakeholders</w:t>
      </w:r>
      <w:bookmarkEnd w:id="16"/>
    </w:p>
    <w:p w14:paraId="69712CCB" w14:textId="77777777" w:rsidR="00516C25" w:rsidRDefault="00516C25" w:rsidP="00885315">
      <w:pPr>
        <w:pStyle w:val="NormalWeb"/>
        <w:shd w:val="clear" w:color="auto" w:fill="FFFFFF"/>
        <w:spacing w:before="0" w:beforeAutospacing="0" w:after="0" w:afterAutospacing="0"/>
        <w:jc w:val="both"/>
        <w:rPr>
          <w:rFonts w:asciiTheme="minorHAnsi" w:hAnsiTheme="minorHAnsi" w:cstheme="minorHAnsi"/>
          <w:color w:val="000000"/>
          <w:sz w:val="22"/>
          <w:szCs w:val="22"/>
        </w:rPr>
      </w:pPr>
    </w:p>
    <w:p w14:paraId="634EFCB9" w14:textId="0DF0C98F" w:rsidR="00516C25" w:rsidRPr="00FB3A21" w:rsidRDefault="00FB3A21" w:rsidP="00885315">
      <w:pPr>
        <w:pStyle w:val="NormalWeb"/>
        <w:shd w:val="clear" w:color="auto" w:fill="FFFFFF"/>
        <w:spacing w:before="0" w:beforeAutospacing="0" w:after="0" w:afterAutospacing="0"/>
        <w:jc w:val="both"/>
        <w:rPr>
          <w:rFonts w:asciiTheme="minorHAnsi" w:hAnsiTheme="minorHAnsi" w:cstheme="minorHAnsi"/>
          <w:sz w:val="22"/>
          <w:szCs w:val="22"/>
        </w:rPr>
      </w:pPr>
      <w:r w:rsidRPr="00FB3A21">
        <w:rPr>
          <w:rFonts w:asciiTheme="minorHAnsi" w:hAnsiTheme="minorHAnsi" w:cstheme="minorHAnsi"/>
          <w:color w:val="000000"/>
          <w:sz w:val="22"/>
          <w:szCs w:val="22"/>
        </w:rPr>
        <w:t xml:space="preserve">The Kenya National Qualifications Authority (KNQA) was set up in 2015 according to the Kenya National Qualifications Framework (KNQF) Act No. 22 of 2014. </w:t>
      </w:r>
      <w:r w:rsidR="0091774E" w:rsidRPr="00FB3A21">
        <w:rPr>
          <w:rFonts w:asciiTheme="minorHAnsi" w:hAnsiTheme="minorHAnsi" w:cstheme="minorHAnsi"/>
          <w:sz w:val="22"/>
          <w:szCs w:val="22"/>
        </w:rPr>
        <w:t>The KNQF is governed by the Kenya National Qualifications Authority (KNQA), which is the chief advisor to government on all matters pertaining to qualifications and the certificates issued by all qualification awarding bodies. In this capacity, KNQA is mandated to recognize and accredit all qualifications awarding bodies an institutions operating in Kenya, to regulate these qualifications, and to liaise with government national examination and quality assurance departments, and professional and external quality assurance bodies to check that any qualifications awarded meet the national standard and are internationally competitive. Thus, the Authority has developed descriptors for each level of education and training, the justification for each level and qualification and the knowledge, skills, competencies, and volume of learning</w:t>
      </w:r>
      <w:r w:rsidR="007A3F2F" w:rsidRPr="00FB3A21">
        <w:rPr>
          <w:rFonts w:asciiTheme="minorHAnsi" w:hAnsiTheme="minorHAnsi" w:cstheme="minorHAnsi"/>
          <w:sz w:val="22"/>
          <w:szCs w:val="22"/>
        </w:rPr>
        <w:t xml:space="preserve"> </w:t>
      </w:r>
      <w:r w:rsidR="0091774E" w:rsidRPr="00FB3A21">
        <w:rPr>
          <w:rFonts w:asciiTheme="minorHAnsi" w:hAnsiTheme="minorHAnsi" w:cstheme="minorHAnsi"/>
          <w:sz w:val="22"/>
          <w:szCs w:val="22"/>
        </w:rPr>
        <w:t xml:space="preserve">associated with each level. Determination of the descriptors involves consensus building with both the trainers, employers and curriculum designers. Given the many vested interests in area of qualifications and corruption, this has not been an easy job for the KNQA to do. University diploma granting institutions </w:t>
      </w:r>
      <w:r w:rsidR="0091774E" w:rsidRPr="00FB3A21">
        <w:rPr>
          <w:rFonts w:asciiTheme="minorHAnsi" w:hAnsiTheme="minorHAnsi" w:cstheme="minorHAnsi"/>
          <w:sz w:val="22"/>
          <w:szCs w:val="22"/>
        </w:rPr>
        <w:lastRenderedPageBreak/>
        <w:t xml:space="preserve">have been some of those resisting regulation as have government institutions outside the ministry of education. </w:t>
      </w:r>
    </w:p>
    <w:p w14:paraId="529AF6A1" w14:textId="77777777" w:rsidR="00516C25" w:rsidRDefault="00516C25" w:rsidP="00885315">
      <w:pPr>
        <w:pStyle w:val="NormalWeb"/>
        <w:shd w:val="clear" w:color="auto" w:fill="FFFFFF"/>
        <w:spacing w:before="0" w:beforeAutospacing="0" w:after="0" w:afterAutospacing="0"/>
        <w:jc w:val="both"/>
        <w:rPr>
          <w:rFonts w:asciiTheme="minorHAnsi" w:hAnsiTheme="minorHAnsi" w:cstheme="minorHAnsi"/>
          <w:color w:val="333333"/>
          <w:sz w:val="22"/>
          <w:szCs w:val="22"/>
          <w:shd w:val="clear" w:color="auto" w:fill="FFFFFF"/>
        </w:rPr>
      </w:pPr>
    </w:p>
    <w:p w14:paraId="6746B880" w14:textId="11F94D8A" w:rsidR="00516C25" w:rsidRPr="00516C25" w:rsidRDefault="00516C25" w:rsidP="00885315">
      <w:pPr>
        <w:pStyle w:val="NormalWeb"/>
        <w:shd w:val="clear" w:color="auto" w:fill="FFFFFF"/>
        <w:spacing w:before="0" w:beforeAutospacing="0" w:after="300" w:afterAutospacing="0"/>
        <w:jc w:val="both"/>
        <w:rPr>
          <w:rFonts w:asciiTheme="minorHAnsi" w:hAnsiTheme="minorHAnsi" w:cstheme="minorHAnsi"/>
          <w:color w:val="333333"/>
          <w:sz w:val="22"/>
          <w:szCs w:val="22"/>
        </w:rPr>
      </w:pPr>
      <w:r w:rsidRPr="00516C25">
        <w:rPr>
          <w:rFonts w:asciiTheme="minorHAnsi" w:hAnsiTheme="minorHAnsi" w:cstheme="minorHAnsi"/>
          <w:color w:val="333333"/>
          <w:sz w:val="22"/>
          <w:szCs w:val="22"/>
          <w:shd w:val="clear" w:color="auto" w:fill="FFFFFF"/>
        </w:rPr>
        <w:t xml:space="preserve">The Technical and Vocational Education and Training Authority (TVETA) and the Kenya Chambers of Commerce have started engagements that are anchored on establishing Sector Skills Councils that will guide skills training and curriculum development in the TVET sector.  </w:t>
      </w:r>
      <w:r w:rsidRPr="00516C25">
        <w:rPr>
          <w:rFonts w:asciiTheme="minorHAnsi" w:hAnsiTheme="minorHAnsi" w:cstheme="minorHAnsi"/>
          <w:color w:val="333333"/>
          <w:sz w:val="22"/>
          <w:szCs w:val="22"/>
        </w:rPr>
        <w:t xml:space="preserve">KNQA </w:t>
      </w:r>
      <w:r>
        <w:rPr>
          <w:rFonts w:asciiTheme="minorHAnsi" w:hAnsiTheme="minorHAnsi" w:cstheme="minorHAnsi"/>
          <w:color w:val="333333"/>
          <w:sz w:val="22"/>
          <w:szCs w:val="22"/>
        </w:rPr>
        <w:t xml:space="preserve">will be </w:t>
      </w:r>
      <w:r w:rsidRPr="00516C25">
        <w:rPr>
          <w:rFonts w:asciiTheme="minorHAnsi" w:hAnsiTheme="minorHAnsi" w:cstheme="minorHAnsi"/>
          <w:color w:val="333333"/>
          <w:sz w:val="22"/>
          <w:szCs w:val="22"/>
        </w:rPr>
        <w:t>developing a national policy on development of a sustainable skills development system; and development of occupational standards with various sectors; while TVETA needs to develop training standards to ensure that training matches expectations of industry.</w:t>
      </w:r>
      <w:r>
        <w:rPr>
          <w:rFonts w:asciiTheme="minorHAnsi" w:hAnsiTheme="minorHAnsi" w:cstheme="minorHAnsi"/>
          <w:color w:val="333333"/>
          <w:sz w:val="22"/>
          <w:szCs w:val="22"/>
        </w:rPr>
        <w:t xml:space="preserve"> </w:t>
      </w:r>
      <w:r w:rsidRPr="00516C25">
        <w:rPr>
          <w:rFonts w:asciiTheme="minorHAnsi" w:hAnsiTheme="minorHAnsi" w:cstheme="minorHAnsi"/>
          <w:color w:val="333333"/>
          <w:sz w:val="22"/>
          <w:szCs w:val="22"/>
        </w:rPr>
        <w:t>Actual training will take place in technical and vocational training institutions with TVETA providing quality assurance. National Industrial Training Authority (NITA), Federation of Kenya Employers (FKE), Kenya National Chamber of Commerce and Industry (KNCCI), Micro and Small Enterprise Authority (MSEA), Association of Professional Societies in East Africa (APSEA) and Kenya Bureau of Standards (KEBS) should form the core of the team that should be involved in coordination of this exercise and ensure that the roles and responsibilities of each player are well spelt out.</w:t>
      </w:r>
    </w:p>
    <w:p w14:paraId="40A9DBB7" w14:textId="04811672" w:rsidR="0091774E" w:rsidRPr="00FB3A21" w:rsidRDefault="0091774E" w:rsidP="00885315">
      <w:pPr>
        <w:spacing w:before="240"/>
        <w:jc w:val="both"/>
        <w:rPr>
          <w:rFonts w:asciiTheme="minorHAnsi" w:hAnsiTheme="minorHAnsi" w:cstheme="minorHAnsi"/>
        </w:rPr>
      </w:pPr>
      <w:r w:rsidRPr="00FB3A21">
        <w:rPr>
          <w:rFonts w:asciiTheme="minorHAnsi" w:hAnsiTheme="minorHAnsi" w:cstheme="minorHAnsi"/>
        </w:rPr>
        <w:t xml:space="preserve">The KNQA works closely with the Kenya Institute of Curriculum Institute (KICD) and the TVET Curriculum Development and Certification Council (CDACC) to ensure that the curriculum being developed supports the goals of the KNQF. </w:t>
      </w:r>
    </w:p>
    <w:p w14:paraId="1AA09C99" w14:textId="77777777" w:rsidR="007A3F2F" w:rsidRDefault="0091774E" w:rsidP="00885315">
      <w:pPr>
        <w:spacing w:before="240"/>
        <w:jc w:val="both"/>
        <w:rPr>
          <w:rFonts w:asciiTheme="minorHAnsi" w:hAnsiTheme="minorHAnsi" w:cstheme="minorHAnsi"/>
        </w:rPr>
      </w:pPr>
      <w:r w:rsidRPr="0091774E">
        <w:rPr>
          <w:rFonts w:asciiTheme="minorHAnsi" w:hAnsiTheme="minorHAnsi" w:cstheme="minorHAnsi"/>
        </w:rPr>
        <w:t xml:space="preserve">In consulting with curriculum developers, KNQA is mostly concerned with: </w:t>
      </w:r>
    </w:p>
    <w:p w14:paraId="21637C28" w14:textId="77777777" w:rsidR="007A3F2F" w:rsidRPr="007A3F2F" w:rsidRDefault="0091774E" w:rsidP="00885315">
      <w:pPr>
        <w:pStyle w:val="ListParagraph"/>
        <w:numPr>
          <w:ilvl w:val="0"/>
          <w:numId w:val="6"/>
        </w:numPr>
        <w:spacing w:before="0" w:line="240" w:lineRule="auto"/>
        <w:jc w:val="both"/>
        <w:rPr>
          <w:rFonts w:asciiTheme="minorHAnsi" w:hAnsiTheme="minorHAnsi" w:cstheme="minorHAnsi"/>
        </w:rPr>
      </w:pPr>
      <w:r w:rsidRPr="007A3F2F">
        <w:rPr>
          <w:rFonts w:asciiTheme="minorHAnsi" w:hAnsiTheme="minorHAnsi" w:cstheme="minorHAnsi"/>
        </w:rPr>
        <w:t xml:space="preserve">the quality and relevance of the curriculum; </w:t>
      </w:r>
    </w:p>
    <w:p w14:paraId="67254ACA" w14:textId="77777777" w:rsidR="007A3F2F" w:rsidRPr="007A3F2F" w:rsidRDefault="0091774E" w:rsidP="00943912">
      <w:pPr>
        <w:pStyle w:val="ListParagraph"/>
        <w:numPr>
          <w:ilvl w:val="0"/>
          <w:numId w:val="6"/>
        </w:numPr>
        <w:spacing w:before="240" w:line="240" w:lineRule="auto"/>
        <w:jc w:val="both"/>
        <w:rPr>
          <w:rFonts w:asciiTheme="minorHAnsi" w:hAnsiTheme="minorHAnsi" w:cstheme="minorHAnsi"/>
        </w:rPr>
      </w:pPr>
      <w:r w:rsidRPr="007A3F2F">
        <w:rPr>
          <w:rFonts w:asciiTheme="minorHAnsi" w:hAnsiTheme="minorHAnsi" w:cstheme="minorHAnsi"/>
        </w:rPr>
        <w:t xml:space="preserve">determination of how much time and credits training units are allocated; </w:t>
      </w:r>
    </w:p>
    <w:p w14:paraId="1E649541" w14:textId="77777777" w:rsidR="007A3F2F" w:rsidRPr="007A3F2F" w:rsidRDefault="0091774E" w:rsidP="00943912">
      <w:pPr>
        <w:pStyle w:val="ListParagraph"/>
        <w:numPr>
          <w:ilvl w:val="0"/>
          <w:numId w:val="6"/>
        </w:numPr>
        <w:spacing w:before="240" w:line="240" w:lineRule="auto"/>
        <w:jc w:val="both"/>
        <w:rPr>
          <w:rFonts w:asciiTheme="minorHAnsi" w:hAnsiTheme="minorHAnsi" w:cstheme="minorHAnsi"/>
        </w:rPr>
      </w:pPr>
      <w:r w:rsidRPr="007A3F2F">
        <w:rPr>
          <w:rFonts w:asciiTheme="minorHAnsi" w:hAnsiTheme="minorHAnsi" w:cstheme="minorHAnsi"/>
        </w:rPr>
        <w:t xml:space="preserve">how what is taught is delivered; </w:t>
      </w:r>
    </w:p>
    <w:p w14:paraId="12645D9B" w14:textId="77777777" w:rsidR="007A3F2F" w:rsidRPr="007A3F2F" w:rsidRDefault="0091774E" w:rsidP="00943912">
      <w:pPr>
        <w:pStyle w:val="ListParagraph"/>
        <w:numPr>
          <w:ilvl w:val="0"/>
          <w:numId w:val="6"/>
        </w:numPr>
        <w:spacing w:before="240" w:line="240" w:lineRule="auto"/>
        <w:jc w:val="both"/>
        <w:rPr>
          <w:rFonts w:asciiTheme="minorHAnsi" w:hAnsiTheme="minorHAnsi" w:cstheme="minorHAnsi"/>
        </w:rPr>
      </w:pPr>
      <w:r w:rsidRPr="007A3F2F">
        <w:rPr>
          <w:rFonts w:asciiTheme="minorHAnsi" w:hAnsiTheme="minorHAnsi" w:cstheme="minorHAnsi"/>
        </w:rPr>
        <w:t xml:space="preserve">whether or not entrants have attained the minimum qualifications for all training units they enrol for including recognition of prior learning; and, </w:t>
      </w:r>
    </w:p>
    <w:p w14:paraId="3AD8D7CD" w14:textId="77777777" w:rsidR="007A3F2F" w:rsidRPr="007A3F2F" w:rsidRDefault="0091774E" w:rsidP="00943912">
      <w:pPr>
        <w:pStyle w:val="ListParagraph"/>
        <w:numPr>
          <w:ilvl w:val="0"/>
          <w:numId w:val="6"/>
        </w:numPr>
        <w:spacing w:before="240" w:line="240" w:lineRule="auto"/>
        <w:jc w:val="both"/>
        <w:rPr>
          <w:rFonts w:asciiTheme="minorHAnsi" w:hAnsiTheme="minorHAnsi" w:cstheme="minorHAnsi"/>
        </w:rPr>
      </w:pPr>
      <w:r w:rsidRPr="007A3F2F">
        <w:rPr>
          <w:rFonts w:asciiTheme="minorHAnsi" w:hAnsiTheme="minorHAnsi" w:cstheme="minorHAnsi"/>
        </w:rPr>
        <w:t xml:space="preserve">if the amount of learning proposed is adequate but not too much for the expected outcomes and competencies, and </w:t>
      </w:r>
    </w:p>
    <w:p w14:paraId="256F496B" w14:textId="77777777" w:rsidR="007A3F2F" w:rsidRPr="007A3F2F" w:rsidRDefault="0091774E" w:rsidP="00943912">
      <w:pPr>
        <w:pStyle w:val="ListParagraph"/>
        <w:numPr>
          <w:ilvl w:val="0"/>
          <w:numId w:val="6"/>
        </w:numPr>
        <w:spacing w:before="240" w:line="240" w:lineRule="auto"/>
        <w:jc w:val="both"/>
        <w:rPr>
          <w:rFonts w:asciiTheme="minorHAnsi" w:hAnsiTheme="minorHAnsi" w:cstheme="minorHAnsi"/>
        </w:rPr>
      </w:pPr>
      <w:r w:rsidRPr="007A3F2F">
        <w:rPr>
          <w:rFonts w:asciiTheme="minorHAnsi" w:hAnsiTheme="minorHAnsi" w:cstheme="minorHAnsi"/>
        </w:rPr>
        <w:t xml:space="preserve">that it meets the requirements for the relevant KNQF level descriptors. </w:t>
      </w:r>
    </w:p>
    <w:p w14:paraId="4F5EC34C" w14:textId="2BDBAC57" w:rsidR="0091774E" w:rsidRPr="0091774E" w:rsidRDefault="0091774E" w:rsidP="00943912">
      <w:pPr>
        <w:spacing w:before="240"/>
        <w:jc w:val="both"/>
        <w:rPr>
          <w:rFonts w:asciiTheme="minorHAnsi" w:hAnsiTheme="minorHAnsi" w:cstheme="minorHAnsi"/>
          <w:b/>
          <w:bCs/>
        </w:rPr>
      </w:pPr>
      <w:r w:rsidRPr="0091774E">
        <w:rPr>
          <w:rFonts w:asciiTheme="minorHAnsi" w:hAnsiTheme="minorHAnsi" w:cstheme="minorHAnsi"/>
        </w:rPr>
        <w:t>Currently, KNQA is working with Kenyan higher education institutions to accredit all agriculture and teaching programmes offered in Kenya’ s higher education institutions. For now, however, the management of the majority public and private universities have not reached consensus with the KNQA on the system of evaluating and accrediting what they teach</w:t>
      </w:r>
    </w:p>
    <w:p w14:paraId="01772B9B" w14:textId="7DD17E90" w:rsidR="0091774E" w:rsidRDefault="0091774E" w:rsidP="00943912">
      <w:pPr>
        <w:jc w:val="both"/>
      </w:pPr>
    </w:p>
    <w:p w14:paraId="5BA6DA30" w14:textId="77777777" w:rsidR="0091774E" w:rsidRDefault="0091774E" w:rsidP="00885315">
      <w:pPr>
        <w:jc w:val="both"/>
        <w:rPr>
          <w:rFonts w:asciiTheme="minorHAnsi" w:eastAsia="Times New Roman" w:hAnsiTheme="minorHAnsi" w:cstheme="minorHAnsi"/>
          <w:color w:val="000000"/>
        </w:rPr>
      </w:pPr>
      <w:r w:rsidRPr="009B0B33">
        <w:rPr>
          <w:rFonts w:asciiTheme="minorHAnsi" w:eastAsia="Times New Roman" w:hAnsiTheme="minorHAnsi" w:cstheme="minorHAnsi"/>
          <w:color w:val="000000"/>
        </w:rPr>
        <w:t xml:space="preserve">The KNQA is governed by a Council comprising the Chairperson appointed by the Cabinet Secretary – Education, Principal Secretary – Education, Principal Secretary – Labour, Principal Secretary – National Treasury, one person representing Commission for University Education, one person representing TVETA, one person representing Education Standards and Quality Assurance Council, one person representing Professional Associations of Kenya, one person representing FKE, one person representing COTU and Director-General – KNQA38 . </w:t>
      </w:r>
    </w:p>
    <w:p w14:paraId="3A138F01" w14:textId="77777777" w:rsidR="0091774E" w:rsidRDefault="0091774E" w:rsidP="00885315">
      <w:pPr>
        <w:jc w:val="both"/>
        <w:rPr>
          <w:rFonts w:asciiTheme="minorHAnsi" w:eastAsia="Times New Roman" w:hAnsiTheme="minorHAnsi" w:cstheme="minorHAnsi"/>
          <w:color w:val="000000"/>
        </w:rPr>
      </w:pPr>
    </w:p>
    <w:p w14:paraId="0D7DD376" w14:textId="6979BE66" w:rsidR="0091774E" w:rsidRPr="009B0B33" w:rsidRDefault="0091774E" w:rsidP="00885315">
      <w:pPr>
        <w:jc w:val="both"/>
        <w:rPr>
          <w:rFonts w:asciiTheme="minorHAnsi" w:eastAsia="Times New Roman" w:hAnsiTheme="minorHAnsi" w:cstheme="minorHAnsi"/>
        </w:rPr>
      </w:pPr>
      <w:r w:rsidRPr="009B0B33">
        <w:rPr>
          <w:rFonts w:asciiTheme="minorHAnsi" w:eastAsia="Times New Roman" w:hAnsiTheme="minorHAnsi" w:cstheme="minorHAnsi"/>
          <w:color w:val="000000"/>
        </w:rPr>
        <w:t>The day to day affairs of KNQA are managed by the Director-General/CEO with assistance of two directors</w:t>
      </w:r>
    </w:p>
    <w:p w14:paraId="2F2620F2" w14:textId="77777777" w:rsidR="0091774E" w:rsidRPr="009B0B33" w:rsidRDefault="0091774E" w:rsidP="00885315">
      <w:pPr>
        <w:jc w:val="both"/>
        <w:rPr>
          <w:rFonts w:asciiTheme="minorHAnsi" w:eastAsia="Times New Roman" w:hAnsiTheme="minorHAnsi" w:cstheme="minorHAnsi"/>
        </w:rPr>
      </w:pPr>
      <w:r w:rsidRPr="009B0B33">
        <w:rPr>
          <w:rFonts w:asciiTheme="minorHAnsi" w:eastAsia="Times New Roman" w:hAnsiTheme="minorHAnsi" w:cstheme="minorHAnsi"/>
          <w:color w:val="000000"/>
        </w:rPr>
        <w:t>(</w:t>
      </w:r>
      <w:proofErr w:type="spellStart"/>
      <w:r w:rsidRPr="009B0B33">
        <w:rPr>
          <w:rFonts w:asciiTheme="minorHAnsi" w:eastAsia="Times New Roman" w:hAnsiTheme="minorHAnsi" w:cstheme="minorHAnsi"/>
          <w:color w:val="000000"/>
        </w:rPr>
        <w:t>i</w:t>
      </w:r>
      <w:proofErr w:type="spellEnd"/>
      <w:r w:rsidRPr="009B0B33">
        <w:rPr>
          <w:rFonts w:asciiTheme="minorHAnsi" w:eastAsia="Times New Roman" w:hAnsiTheme="minorHAnsi" w:cstheme="minorHAnsi"/>
          <w:color w:val="000000"/>
        </w:rPr>
        <w:t>) Director - Technical Services with five departments: Accreditation and Registration; Kenya National Learners Records Database; Standards, Equation and Recognition of Qualifications; Assessment, CATs and QA; Research, Outreach and Policy, </w:t>
      </w:r>
    </w:p>
    <w:p w14:paraId="64CABDE7" w14:textId="77777777" w:rsidR="0091774E" w:rsidRPr="009B0B33" w:rsidRDefault="0091774E" w:rsidP="00885315">
      <w:pPr>
        <w:jc w:val="both"/>
        <w:rPr>
          <w:rFonts w:asciiTheme="minorHAnsi" w:eastAsia="Times New Roman" w:hAnsiTheme="minorHAnsi" w:cstheme="minorHAnsi"/>
        </w:rPr>
      </w:pPr>
      <w:r w:rsidRPr="009B0B33">
        <w:rPr>
          <w:rFonts w:asciiTheme="minorHAnsi" w:eastAsia="Times New Roman" w:hAnsiTheme="minorHAnsi" w:cstheme="minorHAnsi"/>
          <w:color w:val="000000"/>
        </w:rPr>
        <w:lastRenderedPageBreak/>
        <w:t>(ii) Director - Administration, Finance and Strategy with four departments: Planning, Resource Mobilization &amp; Strategy; ICT; Finance and Accounts; Human Resource and Administration.</w:t>
      </w:r>
    </w:p>
    <w:p w14:paraId="4BC86D59" w14:textId="77777777" w:rsidR="0091774E" w:rsidRPr="00AA01D1" w:rsidRDefault="0091774E" w:rsidP="00943912">
      <w:pPr>
        <w:jc w:val="both"/>
      </w:pPr>
    </w:p>
    <w:p w14:paraId="4DF4DC07" w14:textId="3556BB20" w:rsidR="00AA01D1" w:rsidRPr="00AA01D1" w:rsidRDefault="00AA01D1" w:rsidP="00943912">
      <w:pPr>
        <w:pStyle w:val="Heading1"/>
        <w:jc w:val="both"/>
      </w:pPr>
      <w:bookmarkStart w:id="18" w:name="_Toc26770624"/>
      <w:r>
        <w:t>Quality assurance</w:t>
      </w:r>
      <w:r w:rsidRPr="00AA01D1">
        <w:t xml:space="preserve"> of qualifications</w:t>
      </w:r>
      <w:bookmarkEnd w:id="18"/>
    </w:p>
    <w:p w14:paraId="45A9E351" w14:textId="1DECA81A" w:rsidR="00AA01D1" w:rsidRDefault="00AA01D1" w:rsidP="00943912">
      <w:pPr>
        <w:pStyle w:val="Heading2"/>
        <w:jc w:val="both"/>
        <w:rPr>
          <w:color w:val="000000" w:themeColor="text1"/>
          <w:sz w:val="24"/>
          <w:szCs w:val="24"/>
        </w:rPr>
      </w:pPr>
      <w:bookmarkStart w:id="19" w:name="_Toc26770625"/>
      <w:r>
        <w:rPr>
          <w:color w:val="000000" w:themeColor="text1"/>
          <w:sz w:val="24"/>
          <w:szCs w:val="24"/>
        </w:rPr>
        <w:t>Legal base of the QA framework</w:t>
      </w:r>
      <w:bookmarkEnd w:id="19"/>
    </w:p>
    <w:p w14:paraId="7FFD6715" w14:textId="77777777" w:rsidR="00FE1089" w:rsidRDefault="00FE1089" w:rsidP="00943912">
      <w:pPr>
        <w:jc w:val="both"/>
      </w:pPr>
      <w:r>
        <w:t xml:space="preserve">The KNQA has produced Guidelines for Assuring the Quality of Qualifications Registered in the Kenya National Qualifications Framework.  </w:t>
      </w:r>
    </w:p>
    <w:p w14:paraId="2182850D" w14:textId="6987B2F4" w:rsidR="00AA01D1" w:rsidRDefault="00AA01D1" w:rsidP="00943912">
      <w:pPr>
        <w:pStyle w:val="Heading2"/>
        <w:jc w:val="both"/>
        <w:rPr>
          <w:color w:val="000000" w:themeColor="text1"/>
          <w:sz w:val="24"/>
          <w:szCs w:val="24"/>
        </w:rPr>
      </w:pPr>
      <w:bookmarkStart w:id="20" w:name="_Toc26770626"/>
      <w:r>
        <w:rPr>
          <w:color w:val="000000" w:themeColor="text1"/>
          <w:sz w:val="24"/>
          <w:szCs w:val="24"/>
        </w:rPr>
        <w:t>Scope of the QA framework</w:t>
      </w:r>
      <w:bookmarkEnd w:id="20"/>
    </w:p>
    <w:p w14:paraId="13235D8E" w14:textId="77777777" w:rsidR="00A270FD" w:rsidRDefault="00A270FD" w:rsidP="00885315">
      <w:pPr>
        <w:pStyle w:val="ListParagraph"/>
        <w:numPr>
          <w:ilvl w:val="0"/>
          <w:numId w:val="10"/>
        </w:numPr>
        <w:spacing w:line="240" w:lineRule="auto"/>
        <w:ind w:left="360"/>
        <w:jc w:val="both"/>
      </w:pPr>
      <w:r>
        <w:t xml:space="preserve">Within the KNQF the assurance of quality shall primarily focus towards: </w:t>
      </w:r>
    </w:p>
    <w:p w14:paraId="4EC8DF69" w14:textId="77777777" w:rsidR="00A270FD" w:rsidRDefault="00A270FD" w:rsidP="00885315">
      <w:pPr>
        <w:pStyle w:val="ListParagraph"/>
        <w:numPr>
          <w:ilvl w:val="0"/>
          <w:numId w:val="9"/>
        </w:numPr>
        <w:spacing w:line="240" w:lineRule="auto"/>
        <w:ind w:left="720"/>
        <w:jc w:val="both"/>
      </w:pPr>
      <w:r>
        <w:t xml:space="preserve">Quality assuring the delivery, assessment and awarding of the qualifications validated and approved within the framework; and </w:t>
      </w:r>
    </w:p>
    <w:p w14:paraId="0B2F9C49" w14:textId="77777777" w:rsidR="00A270FD" w:rsidRDefault="00A270FD" w:rsidP="00885315">
      <w:pPr>
        <w:pStyle w:val="ListParagraph"/>
        <w:numPr>
          <w:ilvl w:val="0"/>
          <w:numId w:val="9"/>
        </w:numPr>
        <w:spacing w:line="240" w:lineRule="auto"/>
        <w:ind w:left="720"/>
        <w:jc w:val="both"/>
      </w:pPr>
      <w:r>
        <w:t xml:space="preserve">Quality assuring the institutions accredited to award them. </w:t>
      </w:r>
    </w:p>
    <w:p w14:paraId="3C8B4787" w14:textId="77777777" w:rsidR="00A270FD" w:rsidRDefault="00A270FD" w:rsidP="00885315">
      <w:pPr>
        <w:pStyle w:val="ListParagraph"/>
        <w:numPr>
          <w:ilvl w:val="0"/>
          <w:numId w:val="9"/>
        </w:numPr>
        <w:spacing w:line="240" w:lineRule="auto"/>
        <w:ind w:left="720"/>
        <w:jc w:val="both"/>
      </w:pPr>
      <w:r>
        <w:t xml:space="preserve">In carrying out this work, the KNQA shall work closely with key agencies involved in quality assurance within the KNQF. These include the CUE (for University education qualifications). TVETA (for local and foreign TVET qualifications; and ESQAC (for Basic qualifications); </w:t>
      </w:r>
    </w:p>
    <w:p w14:paraId="4643E9EC" w14:textId="77777777" w:rsidR="00A270FD" w:rsidRDefault="00A270FD" w:rsidP="00885315">
      <w:pPr>
        <w:pStyle w:val="ListParagraph"/>
        <w:numPr>
          <w:ilvl w:val="0"/>
          <w:numId w:val="9"/>
        </w:numPr>
        <w:spacing w:line="240" w:lineRule="auto"/>
        <w:ind w:left="720"/>
        <w:jc w:val="both"/>
      </w:pPr>
      <w:r>
        <w:t xml:space="preserve">KNQA shall develop and issue standards, regulations and guidelines to guide assessment and quality assurance of all qualifications offered in the country which it shall expect ETQAs to adhere to and implement in collaboration with QAIs; </w:t>
      </w:r>
    </w:p>
    <w:p w14:paraId="3671E172" w14:textId="15A12630" w:rsidR="00A270FD" w:rsidRDefault="00A270FD" w:rsidP="00885315">
      <w:pPr>
        <w:jc w:val="both"/>
      </w:pPr>
      <w:r>
        <w:t xml:space="preserve">With regard to </w:t>
      </w:r>
      <w:proofErr w:type="spellStart"/>
      <w:r>
        <w:t>i</w:t>
      </w:r>
      <w:proofErr w:type="spellEnd"/>
      <w:r>
        <w:t xml:space="preserve">. Quality assuring the delivery, assessment and awarding of approved qualifications: </w:t>
      </w:r>
    </w:p>
    <w:p w14:paraId="49E29CAB" w14:textId="77777777" w:rsidR="00A270FD" w:rsidRPr="00FE1089" w:rsidRDefault="00A270FD" w:rsidP="00943912">
      <w:pPr>
        <w:jc w:val="both"/>
        <w:rPr>
          <w:lang w:val="en-GB" w:eastAsia="en-GB"/>
        </w:rPr>
      </w:pPr>
      <w:r>
        <w:t>The purpose of certifying Qualifications awarding Institutions is to confirm what learners have learned or what they are able to do in employment based on the evidence that has been assessed. The evidence must be enough to enable a clear inference to be drawn that the learner possesses the knowledge and skills attested to by the certification. Unless assessments are quality assured, there can be no confidence that this is the case. Assessments for all qualifications shall be subject to a quality assurance process known as verification, to ensure that assessors are making consistent assessment decisions in accordance with assessment criteria. Verification is the process of monitoring and sampling assessment practice and learner performance to ensure that assessment decisions are accurate. KNQA shall establish and maintain a verification process for all registered qualifications in the country.</w:t>
      </w:r>
    </w:p>
    <w:p w14:paraId="15E92976" w14:textId="77777777" w:rsidR="00A270FD" w:rsidRPr="00A270FD" w:rsidRDefault="00A270FD" w:rsidP="00943912">
      <w:pPr>
        <w:jc w:val="both"/>
        <w:rPr>
          <w:lang w:val="en-GB" w:eastAsia="en-GB"/>
        </w:rPr>
      </w:pPr>
    </w:p>
    <w:p w14:paraId="27370968" w14:textId="4F110280" w:rsidR="00AA01D1" w:rsidRDefault="00AA01D1" w:rsidP="00943912">
      <w:pPr>
        <w:pStyle w:val="Heading2"/>
        <w:jc w:val="both"/>
        <w:rPr>
          <w:color w:val="000000" w:themeColor="text1"/>
          <w:sz w:val="24"/>
          <w:szCs w:val="24"/>
        </w:rPr>
      </w:pPr>
      <w:bookmarkStart w:id="21" w:name="_Toc26770627"/>
      <w:r>
        <w:rPr>
          <w:color w:val="000000" w:themeColor="text1"/>
          <w:sz w:val="24"/>
          <w:szCs w:val="24"/>
        </w:rPr>
        <w:t>QA bodies and regulators in NQF implementation</w:t>
      </w:r>
      <w:bookmarkEnd w:id="21"/>
    </w:p>
    <w:p w14:paraId="24DC73BB" w14:textId="77777777" w:rsidR="006F4425" w:rsidRPr="000B166B" w:rsidRDefault="007D263C" w:rsidP="00885315">
      <w:pPr>
        <w:pStyle w:val="NormalWeb"/>
        <w:spacing w:before="0" w:beforeAutospacing="0" w:after="234" w:afterAutospacing="0"/>
        <w:jc w:val="both"/>
      </w:pPr>
      <w:r w:rsidRPr="000B166B">
        <w:rPr>
          <w:rFonts w:asciiTheme="minorHAnsi" w:hAnsiTheme="minorHAnsi" w:cstheme="minorHAnsi"/>
          <w:sz w:val="22"/>
          <w:szCs w:val="22"/>
        </w:rPr>
        <w:t xml:space="preserve">Diplomas and certificates being offered by universities must be approved by the Technical and Vocational Training Authority (TVETA). </w:t>
      </w:r>
      <w:r w:rsidR="005963AA" w:rsidRPr="000B166B">
        <w:rPr>
          <w:rFonts w:asciiTheme="minorHAnsi" w:hAnsiTheme="minorHAnsi" w:cstheme="minorHAnsi"/>
          <w:sz w:val="22"/>
          <w:szCs w:val="22"/>
        </w:rPr>
        <w:t>F</w:t>
      </w:r>
      <w:r w:rsidRPr="000B166B">
        <w:rPr>
          <w:rFonts w:asciiTheme="minorHAnsi" w:hAnsiTheme="minorHAnsi" w:cstheme="minorHAnsi"/>
          <w:sz w:val="22"/>
          <w:szCs w:val="22"/>
        </w:rPr>
        <w:t xml:space="preserve">or an institution or qualification to be registered in the KNQF, it must be accredited by a </w:t>
      </w:r>
      <w:proofErr w:type="spellStart"/>
      <w:r w:rsidRPr="000B166B">
        <w:rPr>
          <w:rFonts w:asciiTheme="minorHAnsi" w:hAnsiTheme="minorHAnsi" w:cstheme="minorHAnsi"/>
          <w:sz w:val="22"/>
          <w:szCs w:val="22"/>
        </w:rPr>
        <w:t>recognised</w:t>
      </w:r>
      <w:proofErr w:type="spellEnd"/>
      <w:r w:rsidRPr="000B166B">
        <w:rPr>
          <w:rFonts w:asciiTheme="minorHAnsi" w:hAnsiTheme="minorHAnsi" w:cstheme="minorHAnsi"/>
          <w:sz w:val="22"/>
          <w:szCs w:val="22"/>
        </w:rPr>
        <w:t xml:space="preserve"> quality assurance body.</w:t>
      </w:r>
      <w:r w:rsidR="005963AA" w:rsidRPr="000B166B">
        <w:rPr>
          <w:rFonts w:asciiTheme="minorHAnsi" w:hAnsiTheme="minorHAnsi" w:cstheme="minorHAnsi"/>
          <w:sz w:val="22"/>
          <w:szCs w:val="22"/>
        </w:rPr>
        <w:t xml:space="preserve"> </w:t>
      </w:r>
      <w:r w:rsidRPr="000B166B">
        <w:rPr>
          <w:rFonts w:asciiTheme="minorHAnsi" w:hAnsiTheme="minorHAnsi" w:cstheme="minorHAnsi"/>
          <w:sz w:val="22"/>
          <w:szCs w:val="22"/>
        </w:rPr>
        <w:t>Registration in the KNQF assures an academic institution, and the courses that it offers, international recognition.</w:t>
      </w:r>
      <w:r w:rsidR="005963AA" w:rsidRPr="000B166B">
        <w:rPr>
          <w:rFonts w:asciiTheme="minorHAnsi" w:hAnsiTheme="minorHAnsi" w:cstheme="minorHAnsi"/>
          <w:sz w:val="22"/>
          <w:szCs w:val="22"/>
        </w:rPr>
        <w:t xml:space="preserve"> F</w:t>
      </w:r>
      <w:r w:rsidRPr="000B166B">
        <w:rPr>
          <w:rFonts w:asciiTheme="minorHAnsi" w:hAnsiTheme="minorHAnsi" w:cstheme="minorHAnsi"/>
          <w:sz w:val="22"/>
          <w:szCs w:val="22"/>
        </w:rPr>
        <w:t>or diplomas and certificates, this must be done by TVETA, while for degrees (bachelor's, master's and doctorate) they must be accredited by the Commission for University Education (CUE).</w:t>
      </w:r>
      <w:r w:rsidR="006F4425" w:rsidRPr="000B166B">
        <w:t xml:space="preserve"> </w:t>
      </w:r>
    </w:p>
    <w:p w14:paraId="2EDE21C3" w14:textId="7E588468" w:rsidR="007D263C" w:rsidRPr="006F4425" w:rsidRDefault="006F4425" w:rsidP="00885315">
      <w:pPr>
        <w:pStyle w:val="NormalWeb"/>
        <w:spacing w:before="0" w:beforeAutospacing="0" w:after="234" w:afterAutospacing="0"/>
        <w:jc w:val="both"/>
        <w:rPr>
          <w:rFonts w:asciiTheme="minorHAnsi" w:hAnsiTheme="minorHAnsi" w:cstheme="minorHAnsi"/>
          <w:color w:val="5D5D5D"/>
          <w:sz w:val="22"/>
          <w:szCs w:val="22"/>
        </w:rPr>
      </w:pPr>
      <w:r w:rsidRPr="006F4425">
        <w:rPr>
          <w:rFonts w:asciiTheme="minorHAnsi" w:hAnsiTheme="minorHAnsi" w:cstheme="minorHAnsi"/>
          <w:sz w:val="22"/>
          <w:szCs w:val="22"/>
        </w:rPr>
        <w:t>The Kenya National Examination Council (KNEC) was established in 1980 to oversee national examinations and award certificates in both the formal and informal learning sectors. In the formal education and training system, a national system of certification from primary through secondary, post-</w:t>
      </w:r>
      <w:r w:rsidRPr="006F4425">
        <w:rPr>
          <w:rFonts w:asciiTheme="minorHAnsi" w:hAnsiTheme="minorHAnsi" w:cstheme="minorHAnsi"/>
          <w:sz w:val="22"/>
          <w:szCs w:val="22"/>
        </w:rPr>
        <w:lastRenderedPageBreak/>
        <w:t>secondary and tertiary education already exists in Kenya. In the informal learning sector, trade tests are used to certify artisans and craftspeople (</w:t>
      </w:r>
      <w:proofErr w:type="spellStart"/>
      <w:r w:rsidRPr="006F4425">
        <w:rPr>
          <w:rFonts w:asciiTheme="minorHAnsi" w:hAnsiTheme="minorHAnsi" w:cstheme="minorHAnsi"/>
          <w:sz w:val="22"/>
          <w:szCs w:val="22"/>
        </w:rPr>
        <w:t>Kerre</w:t>
      </w:r>
      <w:proofErr w:type="spellEnd"/>
      <w:r w:rsidRPr="006F4425">
        <w:rPr>
          <w:rFonts w:asciiTheme="minorHAnsi" w:hAnsiTheme="minorHAnsi" w:cstheme="minorHAnsi"/>
          <w:sz w:val="22"/>
          <w:szCs w:val="22"/>
        </w:rPr>
        <w:t xml:space="preserve"> and Hollander, 2009). The KQF will continue to use these existing systems of certification.</w:t>
      </w:r>
    </w:p>
    <w:p w14:paraId="0570B1C7" w14:textId="6242BFA6" w:rsidR="00AA01D1" w:rsidRDefault="00AA01D1" w:rsidP="00943912">
      <w:pPr>
        <w:pStyle w:val="Heading2"/>
        <w:jc w:val="both"/>
        <w:rPr>
          <w:color w:val="000000" w:themeColor="text1"/>
          <w:sz w:val="24"/>
          <w:szCs w:val="24"/>
        </w:rPr>
      </w:pPr>
      <w:bookmarkStart w:id="22" w:name="_Toc26770628"/>
      <w:r>
        <w:rPr>
          <w:color w:val="000000" w:themeColor="text1"/>
          <w:sz w:val="24"/>
          <w:szCs w:val="24"/>
        </w:rPr>
        <w:t>Participation in international bodies (e.g.: AQVN…)</w:t>
      </w:r>
      <w:bookmarkEnd w:id="22"/>
    </w:p>
    <w:p w14:paraId="35BF36B2" w14:textId="6E5D4C3B" w:rsidR="00A270FD" w:rsidRPr="00A270FD" w:rsidRDefault="00A270FD" w:rsidP="00943912">
      <w:pPr>
        <w:jc w:val="both"/>
        <w:rPr>
          <w:lang w:val="en-GB" w:eastAsia="en-GB"/>
        </w:rPr>
      </w:pPr>
      <w:r>
        <w:rPr>
          <w:lang w:val="en-GB" w:eastAsia="en-GB"/>
        </w:rPr>
        <w:t>No information available</w:t>
      </w:r>
    </w:p>
    <w:p w14:paraId="4F60CE59" w14:textId="77777777" w:rsidR="00AA01D1" w:rsidRPr="00AA01D1" w:rsidRDefault="00AA01D1" w:rsidP="00943912">
      <w:pPr>
        <w:pStyle w:val="Heading1"/>
        <w:jc w:val="both"/>
      </w:pPr>
      <w:bookmarkStart w:id="23" w:name="_Toc26770629"/>
      <w:r w:rsidRPr="00AA01D1">
        <w:t>NQF implementation</w:t>
      </w:r>
      <w:bookmarkEnd w:id="23"/>
    </w:p>
    <w:p w14:paraId="4FD908DE" w14:textId="5C205DFA" w:rsidR="00AA01D1" w:rsidRDefault="00AA01D1" w:rsidP="00943912">
      <w:pPr>
        <w:pStyle w:val="Heading2"/>
        <w:jc w:val="both"/>
        <w:rPr>
          <w:color w:val="000000" w:themeColor="text1"/>
          <w:sz w:val="24"/>
          <w:szCs w:val="24"/>
        </w:rPr>
      </w:pPr>
      <w:bookmarkStart w:id="24" w:name="_Toc26770630"/>
      <w:r>
        <w:rPr>
          <w:color w:val="000000" w:themeColor="text1"/>
          <w:sz w:val="24"/>
          <w:szCs w:val="24"/>
        </w:rPr>
        <w:t>Inclusion of qualifications in register</w:t>
      </w:r>
      <w:bookmarkEnd w:id="24"/>
    </w:p>
    <w:p w14:paraId="14D2BFF8" w14:textId="07C3D3D5" w:rsidR="00E76AF7" w:rsidRDefault="00E76AF7" w:rsidP="00943912">
      <w:pPr>
        <w:jc w:val="both"/>
        <w:rPr>
          <w:rFonts w:asciiTheme="minorHAnsi" w:hAnsiTheme="minorHAnsi" w:cstheme="minorHAnsi"/>
        </w:rPr>
      </w:pPr>
      <w:r w:rsidRPr="009B0B33">
        <w:rPr>
          <w:rFonts w:asciiTheme="minorHAnsi" w:hAnsiTheme="minorHAnsi" w:cstheme="minorHAnsi"/>
        </w:rPr>
        <w:t xml:space="preserve">A central register of qualifications </w:t>
      </w:r>
      <w:r>
        <w:rPr>
          <w:rFonts w:asciiTheme="minorHAnsi" w:hAnsiTheme="minorHAnsi" w:cstheme="minorHAnsi"/>
        </w:rPr>
        <w:t xml:space="preserve">managed by the KNQA </w:t>
      </w:r>
      <w:r w:rsidRPr="009B0B33">
        <w:rPr>
          <w:rFonts w:asciiTheme="minorHAnsi" w:hAnsiTheme="minorHAnsi" w:cstheme="minorHAnsi"/>
        </w:rPr>
        <w:t>set</w:t>
      </w:r>
      <w:r>
        <w:rPr>
          <w:rFonts w:asciiTheme="minorHAnsi" w:hAnsiTheme="minorHAnsi" w:cstheme="minorHAnsi"/>
        </w:rPr>
        <w:t>s</w:t>
      </w:r>
      <w:r w:rsidRPr="009B0B33">
        <w:rPr>
          <w:rFonts w:asciiTheme="minorHAnsi" w:hAnsiTheme="minorHAnsi" w:cstheme="minorHAnsi"/>
        </w:rPr>
        <w:t xml:space="preserve"> out clear criteria for the achievement of awards, detailing the knowledge and skills required in each case (</w:t>
      </w:r>
      <w:proofErr w:type="spellStart"/>
      <w:r w:rsidRPr="009B0B33">
        <w:rPr>
          <w:rFonts w:asciiTheme="minorHAnsi" w:hAnsiTheme="minorHAnsi" w:cstheme="minorHAnsi"/>
        </w:rPr>
        <w:t>MoHEST</w:t>
      </w:r>
      <w:proofErr w:type="spellEnd"/>
      <w:r w:rsidRPr="009B0B33">
        <w:rPr>
          <w:rFonts w:asciiTheme="minorHAnsi" w:hAnsiTheme="minorHAnsi" w:cstheme="minorHAnsi"/>
        </w:rPr>
        <w:t>, 2014).</w:t>
      </w:r>
      <w:r>
        <w:rPr>
          <w:rFonts w:asciiTheme="minorHAnsi" w:hAnsiTheme="minorHAnsi" w:cstheme="minorHAnsi"/>
        </w:rPr>
        <w:t xml:space="preserve"> </w:t>
      </w:r>
    </w:p>
    <w:p w14:paraId="54361300" w14:textId="035581D7" w:rsidR="00AA01D1" w:rsidRDefault="00AA01D1" w:rsidP="00943912">
      <w:pPr>
        <w:pStyle w:val="Heading2"/>
        <w:jc w:val="both"/>
        <w:rPr>
          <w:color w:val="000000" w:themeColor="text1"/>
          <w:sz w:val="24"/>
          <w:szCs w:val="24"/>
        </w:rPr>
      </w:pPr>
      <w:bookmarkStart w:id="25" w:name="_Toc26770631"/>
      <w:r>
        <w:rPr>
          <w:color w:val="000000" w:themeColor="text1"/>
          <w:sz w:val="24"/>
          <w:szCs w:val="24"/>
        </w:rPr>
        <w:t>Funding</w:t>
      </w:r>
      <w:bookmarkEnd w:id="25"/>
    </w:p>
    <w:p w14:paraId="5F773622" w14:textId="353051F6" w:rsidR="00C0539A" w:rsidRPr="00C0539A" w:rsidRDefault="006F4425" w:rsidP="00943912">
      <w:pPr>
        <w:jc w:val="both"/>
        <w:rPr>
          <w:rFonts w:asciiTheme="minorHAnsi" w:hAnsiTheme="minorHAnsi" w:cs="Times New Roman"/>
        </w:rPr>
      </w:pPr>
      <w:r w:rsidRPr="00C0539A">
        <w:rPr>
          <w:rFonts w:asciiTheme="minorHAnsi" w:hAnsiTheme="minorHAnsi"/>
          <w:lang w:val="en-GB" w:eastAsia="en-GB"/>
        </w:rPr>
        <w:t xml:space="preserve">The KNQA </w:t>
      </w:r>
      <w:r w:rsidR="00AF634D" w:rsidRPr="00C0539A">
        <w:rPr>
          <w:rFonts w:asciiTheme="minorHAnsi" w:hAnsiTheme="minorHAnsi"/>
          <w:lang w:val="en-GB" w:eastAsia="en-GB"/>
        </w:rPr>
        <w:t xml:space="preserve">is administratively located in the </w:t>
      </w:r>
      <w:r w:rsidR="00C0539A" w:rsidRPr="00C0539A">
        <w:rPr>
          <w:rFonts w:asciiTheme="minorHAnsi" w:hAnsiTheme="minorHAnsi" w:cs="Times New Roman"/>
        </w:rPr>
        <w:t>state department of vocational technical training (VTT)</w:t>
      </w:r>
      <w:r w:rsidR="00C0539A" w:rsidRPr="00C0539A">
        <w:rPr>
          <w:rFonts w:asciiTheme="minorHAnsi" w:hAnsiTheme="minorHAnsi"/>
          <w:lang w:val="en-GB" w:eastAsia="en-GB"/>
        </w:rPr>
        <w:t xml:space="preserve"> </w:t>
      </w:r>
      <w:r w:rsidR="00C0539A" w:rsidRPr="00C0539A">
        <w:rPr>
          <w:rFonts w:asciiTheme="minorHAnsi" w:hAnsiTheme="minorHAnsi" w:cs="Times New Roman"/>
        </w:rPr>
        <w:t>with an annual budget allocation.  The annual budget is allocated to the Authority by the parliament through the Ministry of Education.</w:t>
      </w:r>
    </w:p>
    <w:p w14:paraId="64272B86" w14:textId="7B649BE0" w:rsidR="00C0539A" w:rsidRPr="00C0539A" w:rsidRDefault="00C0539A" w:rsidP="00943912">
      <w:pPr>
        <w:jc w:val="both"/>
        <w:rPr>
          <w:rFonts w:asciiTheme="minorHAnsi" w:hAnsiTheme="minorHAnsi" w:cs="Times New Roman"/>
        </w:rPr>
      </w:pPr>
      <w:r w:rsidRPr="00C0539A">
        <w:rPr>
          <w:rFonts w:asciiTheme="minorHAnsi" w:hAnsiTheme="minorHAnsi" w:cs="Times New Roman"/>
        </w:rPr>
        <w:t xml:space="preserve">The authority gets its funds from; </w:t>
      </w:r>
    </w:p>
    <w:p w14:paraId="4DBD959C" w14:textId="77777777" w:rsidR="00C0539A" w:rsidRPr="00C0539A" w:rsidRDefault="00C0539A" w:rsidP="00943912">
      <w:pPr>
        <w:pStyle w:val="ListParagraph"/>
        <w:numPr>
          <w:ilvl w:val="0"/>
          <w:numId w:val="13"/>
        </w:numPr>
        <w:spacing w:before="0" w:after="160" w:line="240" w:lineRule="auto"/>
        <w:jc w:val="both"/>
        <w:rPr>
          <w:rFonts w:asciiTheme="minorHAnsi" w:hAnsiTheme="minorHAnsi" w:cs="Times New Roman"/>
        </w:rPr>
      </w:pPr>
      <w:r w:rsidRPr="00C0539A">
        <w:rPr>
          <w:rFonts w:asciiTheme="minorHAnsi" w:hAnsiTheme="minorHAnsi" w:cs="Times New Roman"/>
        </w:rPr>
        <w:t>Funds payable to the Authority appropriated by Parliament for the purposes of the Authority;</w:t>
      </w:r>
    </w:p>
    <w:p w14:paraId="7D216B05" w14:textId="145AFCF3" w:rsidR="00C0539A" w:rsidRPr="00C0539A" w:rsidRDefault="00C0539A" w:rsidP="00943912">
      <w:pPr>
        <w:pStyle w:val="ListParagraph"/>
        <w:numPr>
          <w:ilvl w:val="0"/>
          <w:numId w:val="13"/>
        </w:numPr>
        <w:spacing w:before="0" w:after="160" w:line="240" w:lineRule="auto"/>
        <w:jc w:val="both"/>
        <w:rPr>
          <w:rFonts w:asciiTheme="minorHAnsi" w:hAnsiTheme="minorHAnsi" w:cs="Times New Roman"/>
        </w:rPr>
      </w:pPr>
      <w:r w:rsidRPr="00C0539A">
        <w:rPr>
          <w:rFonts w:asciiTheme="minorHAnsi" w:hAnsiTheme="minorHAnsi" w:cs="Times New Roman"/>
        </w:rPr>
        <w:t>Service charges: funds payable to the Authority in the course of the exercise of its powers or in the performance of its functions;</w:t>
      </w:r>
    </w:p>
    <w:p w14:paraId="0613877F" w14:textId="77777777" w:rsidR="00C0539A" w:rsidRPr="000813B4" w:rsidRDefault="00C0539A" w:rsidP="00943912">
      <w:pPr>
        <w:pStyle w:val="ListParagraph"/>
        <w:numPr>
          <w:ilvl w:val="0"/>
          <w:numId w:val="13"/>
        </w:numPr>
        <w:spacing w:before="0" w:after="160" w:line="240" w:lineRule="auto"/>
        <w:jc w:val="both"/>
        <w:rPr>
          <w:rFonts w:ascii="Times New Roman" w:hAnsi="Times New Roman" w:cs="Times New Roman"/>
          <w:sz w:val="24"/>
          <w:szCs w:val="24"/>
        </w:rPr>
      </w:pPr>
      <w:r w:rsidRPr="00C0539A">
        <w:rPr>
          <w:rFonts w:asciiTheme="minorHAnsi" w:hAnsiTheme="minorHAnsi" w:cs="Times New Roman"/>
        </w:rPr>
        <w:t>Funds that has been lawfully granted, to Authority by the government with the approval of the Cabinet Secretary for the time being responsible for matters relating to finance</w:t>
      </w:r>
      <w:r w:rsidRPr="000813B4">
        <w:rPr>
          <w:rFonts w:ascii="Times New Roman" w:hAnsi="Times New Roman" w:cs="Times New Roman"/>
          <w:sz w:val="24"/>
          <w:szCs w:val="24"/>
        </w:rPr>
        <w:t>.</w:t>
      </w:r>
    </w:p>
    <w:p w14:paraId="0262B7CD" w14:textId="13031701" w:rsidR="006F4425" w:rsidRPr="006F4425" w:rsidRDefault="006F4425" w:rsidP="00943912">
      <w:pPr>
        <w:jc w:val="both"/>
        <w:rPr>
          <w:lang w:val="en-GB" w:eastAsia="en-GB"/>
        </w:rPr>
      </w:pPr>
    </w:p>
    <w:p w14:paraId="3983C57C" w14:textId="34EA2DB9" w:rsidR="00AA01D1" w:rsidRDefault="00AA01D1" w:rsidP="00943912">
      <w:pPr>
        <w:pStyle w:val="Heading2"/>
        <w:jc w:val="both"/>
        <w:rPr>
          <w:color w:val="000000" w:themeColor="text1"/>
          <w:sz w:val="24"/>
          <w:szCs w:val="24"/>
        </w:rPr>
      </w:pPr>
      <w:bookmarkStart w:id="26" w:name="_Toc26770632"/>
      <w:r>
        <w:rPr>
          <w:color w:val="000000" w:themeColor="text1"/>
          <w:sz w:val="24"/>
          <w:szCs w:val="24"/>
        </w:rPr>
        <w:t>Monitoring, evaluation and development</w:t>
      </w:r>
      <w:bookmarkEnd w:id="26"/>
    </w:p>
    <w:p w14:paraId="5778D7F1" w14:textId="1EEE245D" w:rsidR="007A3F2F" w:rsidRPr="007A3F2F" w:rsidRDefault="000B166B" w:rsidP="00943912">
      <w:pPr>
        <w:jc w:val="both"/>
        <w:rPr>
          <w:lang w:val="en-GB" w:eastAsia="en-GB"/>
        </w:rPr>
      </w:pPr>
      <w:r>
        <w:rPr>
          <w:lang w:val="en-GB" w:eastAsia="en-GB"/>
        </w:rPr>
        <w:t>No information available</w:t>
      </w:r>
    </w:p>
    <w:p w14:paraId="0F3C01C3" w14:textId="422F8C00" w:rsidR="00AA01D1" w:rsidRPr="00AA01D1" w:rsidRDefault="00AA01D1" w:rsidP="00943912">
      <w:pPr>
        <w:pStyle w:val="Heading1"/>
        <w:jc w:val="both"/>
      </w:pPr>
      <w:bookmarkStart w:id="27" w:name="_Toc26770633"/>
      <w:r w:rsidRPr="00AA01D1">
        <w:t>Validation of prior learning, non-formal and informal learning</w:t>
      </w:r>
      <w:bookmarkEnd w:id="27"/>
      <w:r w:rsidRPr="00AA01D1">
        <w:t xml:space="preserve"> </w:t>
      </w:r>
    </w:p>
    <w:p w14:paraId="0C1C55E8" w14:textId="45CA07C6" w:rsidR="00AA01D1" w:rsidRDefault="00AA01D1" w:rsidP="00943912">
      <w:pPr>
        <w:pStyle w:val="Heading2"/>
        <w:jc w:val="both"/>
        <w:rPr>
          <w:color w:val="000000" w:themeColor="text1"/>
          <w:sz w:val="24"/>
          <w:szCs w:val="24"/>
        </w:rPr>
      </w:pPr>
      <w:bookmarkStart w:id="28" w:name="_Toc26770634"/>
      <w:r>
        <w:rPr>
          <w:color w:val="000000" w:themeColor="text1"/>
          <w:sz w:val="24"/>
          <w:szCs w:val="24"/>
        </w:rPr>
        <w:t>Relation of RPL and NQF</w:t>
      </w:r>
      <w:bookmarkEnd w:id="28"/>
    </w:p>
    <w:p w14:paraId="68B53413" w14:textId="77777777" w:rsidR="00CB70AF" w:rsidRDefault="00CB70AF" w:rsidP="00885315">
      <w:pPr>
        <w:jc w:val="both"/>
      </w:pPr>
      <w:r>
        <w:t xml:space="preserve">In the KNQF Act "recognition of prior learning" means the consideration of knowledge skills or competencies acquired through formal, non-formal or informal learning. The Act states that “11. </w:t>
      </w:r>
    </w:p>
    <w:p w14:paraId="11CF9C36" w14:textId="77777777" w:rsidR="00CB70AF" w:rsidRDefault="00CB70AF" w:rsidP="00885315">
      <w:pPr>
        <w:jc w:val="both"/>
      </w:pPr>
      <w:r>
        <w:t xml:space="preserve">(1) Subject to sub regulation (3), a person who has worked in any field of study may apply to the Authority for recognition of prior learning in Form KNQA/L/006 set out in the First Schedule. </w:t>
      </w:r>
    </w:p>
    <w:p w14:paraId="2E216310" w14:textId="77777777" w:rsidR="00CB70AF" w:rsidRDefault="00CB70AF" w:rsidP="00885315">
      <w:pPr>
        <w:jc w:val="both"/>
      </w:pPr>
      <w:r>
        <w:t xml:space="preserve">(2) Where the Authority allows an application made under sub regulation (1), it shall issue the applicant with a Certificate of Experiential Learning in Form ICNQA/L/007 set out in the First Schedule. </w:t>
      </w:r>
    </w:p>
    <w:p w14:paraId="6EA7F2B7" w14:textId="77777777" w:rsidR="00CB70AF" w:rsidRDefault="00CB70AF" w:rsidP="00885315">
      <w:pPr>
        <w:jc w:val="both"/>
      </w:pPr>
      <w:r>
        <w:t xml:space="preserve">(3) In considering an application made under sub regulation (1) </w:t>
      </w:r>
    </w:p>
    <w:p w14:paraId="66488A9D" w14:textId="77777777" w:rsidR="00CB70AF" w:rsidRDefault="00CB70AF" w:rsidP="00885315">
      <w:pPr>
        <w:jc w:val="both"/>
      </w:pPr>
      <w:r>
        <w:lastRenderedPageBreak/>
        <w:t xml:space="preserve">(a) an applicant who does not hold a certificate may be eligible for admission to a National Qualifications Framework level or granted experiential learning equivalent to a qualification in the National Qualifications Framework level; and </w:t>
      </w:r>
    </w:p>
    <w:p w14:paraId="729901C8" w14:textId="037621EA" w:rsidR="00CB70AF" w:rsidRPr="00CB70AF" w:rsidRDefault="00CB70AF" w:rsidP="00885315">
      <w:pPr>
        <w:jc w:val="both"/>
        <w:rPr>
          <w:lang w:val="en-GB" w:eastAsia="en-GB"/>
        </w:rPr>
      </w:pPr>
      <w:r>
        <w:t>(b) an award of a certificate of experiential learning may be used by the awardee of the c</w:t>
      </w:r>
      <w:r w:rsidR="006F4425">
        <w:t>ertificate.</w:t>
      </w:r>
    </w:p>
    <w:p w14:paraId="3618645F" w14:textId="0C426840" w:rsidR="00AA01D1" w:rsidRDefault="00AA01D1" w:rsidP="00943912">
      <w:pPr>
        <w:pStyle w:val="Heading2"/>
        <w:jc w:val="both"/>
        <w:rPr>
          <w:color w:val="000000" w:themeColor="text1"/>
          <w:sz w:val="24"/>
          <w:szCs w:val="24"/>
        </w:rPr>
      </w:pPr>
      <w:bookmarkStart w:id="29" w:name="_Toc26770635"/>
      <w:r>
        <w:rPr>
          <w:color w:val="000000" w:themeColor="text1"/>
          <w:sz w:val="24"/>
          <w:szCs w:val="24"/>
        </w:rPr>
        <w:t>Stage of development of RPL</w:t>
      </w:r>
      <w:bookmarkEnd w:id="29"/>
    </w:p>
    <w:p w14:paraId="2117E6D2" w14:textId="38A96393" w:rsidR="00AF634D" w:rsidRDefault="006F4425" w:rsidP="00885315">
      <w:pPr>
        <w:pStyle w:val="NormalWeb"/>
        <w:spacing w:before="0" w:beforeAutospacing="0" w:after="234" w:afterAutospacing="0"/>
        <w:jc w:val="both"/>
        <w:rPr>
          <w:rFonts w:asciiTheme="minorHAnsi" w:hAnsiTheme="minorHAnsi" w:cstheme="minorHAnsi"/>
          <w:sz w:val="22"/>
          <w:szCs w:val="22"/>
        </w:rPr>
      </w:pPr>
      <w:r>
        <w:rPr>
          <w:rFonts w:asciiTheme="minorHAnsi" w:hAnsiTheme="minorHAnsi" w:cstheme="minorHAnsi"/>
          <w:sz w:val="22"/>
          <w:szCs w:val="22"/>
        </w:rPr>
        <w:t>The Deputy Director for Planning, Research, Outreach</w:t>
      </w:r>
      <w:r w:rsidR="00691BB3">
        <w:rPr>
          <w:rFonts w:asciiTheme="minorHAnsi" w:hAnsiTheme="minorHAnsi" w:cstheme="minorHAnsi"/>
          <w:sz w:val="22"/>
          <w:szCs w:val="22"/>
        </w:rPr>
        <w:t xml:space="preserve"> and</w:t>
      </w:r>
      <w:r>
        <w:rPr>
          <w:rFonts w:asciiTheme="minorHAnsi" w:hAnsiTheme="minorHAnsi" w:cstheme="minorHAnsi"/>
          <w:sz w:val="22"/>
          <w:szCs w:val="22"/>
        </w:rPr>
        <w:t xml:space="preserve"> Policy </w:t>
      </w:r>
      <w:r w:rsidR="00AF634D">
        <w:rPr>
          <w:rFonts w:asciiTheme="minorHAnsi" w:hAnsiTheme="minorHAnsi" w:cstheme="minorHAnsi"/>
          <w:sz w:val="22"/>
          <w:szCs w:val="22"/>
        </w:rPr>
        <w:t>at the KNQA is currently working on RPL regulations, which will be launched in March 2020.</w:t>
      </w:r>
    </w:p>
    <w:p w14:paraId="5C569D5C" w14:textId="01DFCD15" w:rsidR="00AF634D" w:rsidRPr="00AF634D" w:rsidRDefault="00AF634D" w:rsidP="00943912">
      <w:pPr>
        <w:pStyle w:val="Heading2"/>
        <w:jc w:val="both"/>
        <w:rPr>
          <w:color w:val="000000" w:themeColor="text1"/>
          <w:sz w:val="24"/>
          <w:szCs w:val="24"/>
        </w:rPr>
      </w:pPr>
      <w:r w:rsidRPr="00AF634D">
        <w:rPr>
          <w:color w:val="000000" w:themeColor="text1"/>
          <w:sz w:val="24"/>
          <w:szCs w:val="24"/>
        </w:rPr>
        <w:t>Informal Learning</w:t>
      </w:r>
    </w:p>
    <w:p w14:paraId="65FFBAE3" w14:textId="76F04332" w:rsidR="006F4425" w:rsidRDefault="006F4425" w:rsidP="00885315">
      <w:pPr>
        <w:pStyle w:val="NormalWeb"/>
        <w:spacing w:before="0" w:beforeAutospacing="0" w:after="234" w:afterAutospacing="0"/>
        <w:jc w:val="both"/>
        <w:rPr>
          <w:rFonts w:asciiTheme="minorHAnsi" w:hAnsiTheme="minorHAnsi" w:cstheme="minorHAnsi"/>
          <w:sz w:val="22"/>
          <w:szCs w:val="22"/>
        </w:rPr>
      </w:pPr>
      <w:r w:rsidRPr="006F4425">
        <w:rPr>
          <w:rFonts w:asciiTheme="minorHAnsi" w:hAnsiTheme="minorHAnsi" w:cstheme="minorHAnsi"/>
          <w:sz w:val="22"/>
          <w:szCs w:val="22"/>
        </w:rPr>
        <w:t>In the informal learning sector, trade tests are used to certify artisans and craftspeople (</w:t>
      </w:r>
      <w:proofErr w:type="spellStart"/>
      <w:r w:rsidRPr="006F4425">
        <w:rPr>
          <w:rFonts w:asciiTheme="minorHAnsi" w:hAnsiTheme="minorHAnsi" w:cstheme="minorHAnsi"/>
          <w:sz w:val="22"/>
          <w:szCs w:val="22"/>
        </w:rPr>
        <w:t>Kerre</w:t>
      </w:r>
      <w:proofErr w:type="spellEnd"/>
      <w:r w:rsidRPr="006F4425">
        <w:rPr>
          <w:rFonts w:asciiTheme="minorHAnsi" w:hAnsiTheme="minorHAnsi" w:cstheme="minorHAnsi"/>
          <w:sz w:val="22"/>
          <w:szCs w:val="22"/>
        </w:rPr>
        <w:t xml:space="preserve"> and Hollander, 2009). The KQF will continue to use these existing systems of certification.</w:t>
      </w:r>
      <w:r w:rsidR="000B166B">
        <w:rPr>
          <w:rFonts w:asciiTheme="minorHAnsi" w:hAnsiTheme="minorHAnsi" w:cstheme="minorHAnsi"/>
          <w:sz w:val="22"/>
          <w:szCs w:val="22"/>
        </w:rPr>
        <w:t xml:space="preserve"> The informal sector is well organized and is keen </w:t>
      </w:r>
      <w:proofErr w:type="spellStart"/>
      <w:r w:rsidR="000B166B">
        <w:rPr>
          <w:rFonts w:asciiTheme="minorHAnsi" w:hAnsiTheme="minorHAnsi" w:cstheme="minorHAnsi"/>
          <w:sz w:val="22"/>
          <w:szCs w:val="22"/>
        </w:rPr>
        <w:t>o</w:t>
      </w:r>
      <w:proofErr w:type="spellEnd"/>
      <w:r w:rsidR="000B166B">
        <w:rPr>
          <w:rFonts w:asciiTheme="minorHAnsi" w:hAnsiTheme="minorHAnsi" w:cstheme="minorHAnsi"/>
          <w:sz w:val="22"/>
          <w:szCs w:val="22"/>
        </w:rPr>
        <w:t xml:space="preserve"> having its members getting RPL, e.g. assessment of customer service.</w:t>
      </w:r>
    </w:p>
    <w:p w14:paraId="6AA6199E" w14:textId="77777777" w:rsidR="00A270FD" w:rsidRPr="00A270FD" w:rsidRDefault="00A270FD" w:rsidP="00943912">
      <w:pPr>
        <w:jc w:val="both"/>
        <w:rPr>
          <w:lang w:val="en-GB" w:eastAsia="en-GB"/>
        </w:rPr>
      </w:pPr>
    </w:p>
    <w:p w14:paraId="60CF681A" w14:textId="77777777" w:rsidR="00AA01D1" w:rsidRDefault="00AA01D1" w:rsidP="00943912">
      <w:pPr>
        <w:pStyle w:val="Heading1"/>
        <w:jc w:val="both"/>
      </w:pPr>
      <w:bookmarkStart w:id="30" w:name="_Toc26770636"/>
      <w:bookmarkStart w:id="31" w:name="_Hlk30092179"/>
      <w:bookmarkEnd w:id="17"/>
      <w:r w:rsidRPr="00AA01D1">
        <w:t>Recognition of foreign qualifications</w:t>
      </w:r>
      <w:bookmarkEnd w:id="30"/>
    </w:p>
    <w:p w14:paraId="5F7ACDEC" w14:textId="1B07612F" w:rsidR="00691BB3" w:rsidRPr="009B0B33" w:rsidRDefault="000B166B" w:rsidP="00943912">
      <w:pPr>
        <w:jc w:val="both"/>
        <w:rPr>
          <w:rFonts w:asciiTheme="minorHAnsi" w:hAnsiTheme="minorHAnsi" w:cstheme="minorHAnsi"/>
        </w:rPr>
      </w:pPr>
      <w:r>
        <w:t xml:space="preserve">The KNQA is in charge of recognition of foreign qualifications, and this makes up a large portion of its work, with many Kenyans who studied abroad requiring this service. </w:t>
      </w:r>
      <w:r w:rsidR="00691BB3">
        <w:t xml:space="preserve"> However, e</w:t>
      </w:r>
      <w:r w:rsidR="00691BB3" w:rsidRPr="009B0B33">
        <w:rPr>
          <w:rFonts w:asciiTheme="minorHAnsi" w:hAnsiTheme="minorHAnsi" w:cstheme="minorHAnsi"/>
        </w:rPr>
        <w:t>quating of certificates is currently managed by the National Examinations Council</w:t>
      </w:r>
      <w:r w:rsidR="00691BB3">
        <w:rPr>
          <w:rFonts w:asciiTheme="minorHAnsi" w:hAnsiTheme="minorHAnsi" w:cstheme="minorHAnsi"/>
        </w:rPr>
        <w:t xml:space="preserve"> (KNEC)</w:t>
      </w:r>
      <w:r w:rsidR="00691BB3" w:rsidRPr="009B0B33">
        <w:rPr>
          <w:rFonts w:asciiTheme="minorHAnsi" w:hAnsiTheme="minorHAnsi" w:cstheme="minorHAnsi"/>
        </w:rPr>
        <w:t xml:space="preserve">. </w:t>
      </w:r>
    </w:p>
    <w:p w14:paraId="0386A529" w14:textId="77777777" w:rsidR="00691BB3" w:rsidRPr="00AA01D1" w:rsidRDefault="00691BB3" w:rsidP="00943912">
      <w:pPr>
        <w:jc w:val="both"/>
      </w:pPr>
    </w:p>
    <w:p w14:paraId="56B92717" w14:textId="0C1E5DA3" w:rsidR="00CB3671" w:rsidRPr="00E30A38" w:rsidRDefault="00CB3671" w:rsidP="00943912">
      <w:pPr>
        <w:pStyle w:val="Heading1"/>
        <w:jc w:val="both"/>
      </w:pPr>
      <w:bookmarkStart w:id="32" w:name="_Toc26770637"/>
      <w:r>
        <w:t>Interrelationships with other count</w:t>
      </w:r>
      <w:r w:rsidR="00095A63">
        <w:t>r</w:t>
      </w:r>
      <w:r>
        <w:t>ies and regions</w:t>
      </w:r>
      <w:bookmarkEnd w:id="32"/>
      <w:r>
        <w:t xml:space="preserve"> </w:t>
      </w:r>
    </w:p>
    <w:bookmarkEnd w:id="31"/>
    <w:p w14:paraId="6E83C80D" w14:textId="6A987C0E" w:rsidR="004F5FC5" w:rsidRPr="007A3F2F" w:rsidRDefault="00430201" w:rsidP="00885315">
      <w:pPr>
        <w:jc w:val="both"/>
        <w:rPr>
          <w:rFonts w:asciiTheme="minorHAnsi" w:eastAsia="Times New Roman" w:hAnsiTheme="minorHAnsi" w:cstheme="minorHAnsi"/>
          <w:color w:val="auto"/>
        </w:rPr>
      </w:pPr>
      <w:r w:rsidRPr="007A3F2F">
        <w:rPr>
          <w:rFonts w:asciiTheme="minorHAnsi" w:hAnsiTheme="minorHAnsi" w:cstheme="minorHAnsi"/>
          <w:color w:val="auto"/>
        </w:rPr>
        <w:t xml:space="preserve">The 10-level KNQF is aligned with the East African Community (EAC) qualifications framework. The EAC framework is annexed to the EAC Common Market Protocol for Mutual Recognition of Academic and Professional Qualifications, to which Kenya is a signatory. </w:t>
      </w:r>
      <w:r w:rsidR="004F5FC5" w:rsidRPr="007A3F2F">
        <w:rPr>
          <w:rFonts w:asciiTheme="minorHAnsi" w:eastAsia="Times New Roman" w:hAnsiTheme="minorHAnsi" w:cstheme="minorHAnsi"/>
          <w:color w:val="auto"/>
        </w:rPr>
        <w:t>The Annex to the Protocol for the Establishment of the East African Community (EAC) Common Market on Mutual Recognition of Academic and Professional Qualifications has proposed a ten-level framework designed to accommodate all qualification types and levels in the region. This framework emerged as a result of an audit of qualifications frameworks in the East African Partner States, which have agreed to harmonize the qualifications frameworks within the EAC. To this end, Kenya has already aligned its framework based on 10 level descriptors.</w:t>
      </w:r>
    </w:p>
    <w:p w14:paraId="7637AD89" w14:textId="0D49849B" w:rsidR="007A3F2F" w:rsidRDefault="004F5FC5" w:rsidP="00885315">
      <w:pPr>
        <w:jc w:val="both"/>
        <w:rPr>
          <w:rFonts w:asciiTheme="minorHAnsi" w:hAnsiTheme="minorHAnsi" w:cstheme="minorHAnsi"/>
          <w:color w:val="auto"/>
        </w:rPr>
      </w:pPr>
      <w:r w:rsidRPr="007A3F2F">
        <w:rPr>
          <w:rFonts w:asciiTheme="minorHAnsi" w:hAnsiTheme="minorHAnsi" w:cstheme="minorHAnsi"/>
          <w:color w:val="auto"/>
        </w:rPr>
        <w:t xml:space="preserve">Other qualifications frameworks with 10 levels include those of Mauritius, the United Republic of Tanzania, and Australia. </w:t>
      </w:r>
    </w:p>
    <w:p w14:paraId="5870EC93" w14:textId="4B97B6CB" w:rsidR="00AF634D" w:rsidRDefault="00AF634D" w:rsidP="00885315">
      <w:pPr>
        <w:jc w:val="both"/>
        <w:rPr>
          <w:rFonts w:asciiTheme="minorHAnsi" w:hAnsiTheme="minorHAnsi" w:cstheme="minorHAnsi"/>
          <w:color w:val="auto"/>
        </w:rPr>
      </w:pPr>
    </w:p>
    <w:p w14:paraId="62BEC110" w14:textId="1921879E" w:rsidR="004F5FC5" w:rsidRPr="007A3F2F" w:rsidRDefault="00AF634D" w:rsidP="00885315">
      <w:pPr>
        <w:jc w:val="both"/>
        <w:rPr>
          <w:rFonts w:asciiTheme="minorHAnsi" w:hAnsiTheme="minorHAnsi" w:cstheme="minorHAnsi"/>
          <w:color w:val="auto"/>
        </w:rPr>
      </w:pPr>
      <w:r>
        <w:rPr>
          <w:rFonts w:asciiTheme="minorHAnsi" w:hAnsiTheme="minorHAnsi" w:cstheme="minorHAnsi"/>
          <w:color w:val="auto"/>
        </w:rPr>
        <w:t>An</w:t>
      </w:r>
      <w:r w:rsidR="004F5FC5" w:rsidRPr="007A3F2F">
        <w:rPr>
          <w:rFonts w:asciiTheme="minorHAnsi" w:hAnsiTheme="minorHAnsi" w:cstheme="minorHAnsi"/>
          <w:color w:val="auto"/>
        </w:rPr>
        <w:t xml:space="preserve"> exercise on harmonization of the East African education systems and training curricula is currently in progress, under the coordination of the Inter-</w:t>
      </w:r>
      <w:r>
        <w:rPr>
          <w:rFonts w:asciiTheme="minorHAnsi" w:hAnsiTheme="minorHAnsi" w:cstheme="minorHAnsi"/>
          <w:color w:val="auto"/>
        </w:rPr>
        <w:t>U</w:t>
      </w:r>
      <w:r w:rsidR="004F5FC5" w:rsidRPr="007A3F2F">
        <w:rPr>
          <w:rFonts w:asciiTheme="minorHAnsi" w:hAnsiTheme="minorHAnsi" w:cstheme="minorHAnsi"/>
          <w:color w:val="auto"/>
        </w:rPr>
        <w:t xml:space="preserve">niversity </w:t>
      </w:r>
      <w:r>
        <w:rPr>
          <w:rFonts w:asciiTheme="minorHAnsi" w:hAnsiTheme="minorHAnsi" w:cstheme="minorHAnsi"/>
          <w:color w:val="auto"/>
        </w:rPr>
        <w:t>C</w:t>
      </w:r>
      <w:r w:rsidR="004F5FC5" w:rsidRPr="007A3F2F">
        <w:rPr>
          <w:rFonts w:asciiTheme="minorHAnsi" w:hAnsiTheme="minorHAnsi" w:cstheme="minorHAnsi"/>
          <w:color w:val="auto"/>
        </w:rPr>
        <w:t xml:space="preserve">ouncil of East Africa (IUCEA), an organization of the EAC. </w:t>
      </w:r>
      <w:r w:rsidR="0089353B">
        <w:rPr>
          <w:rFonts w:asciiTheme="minorHAnsi" w:hAnsiTheme="minorHAnsi" w:cstheme="minorHAnsi"/>
          <w:color w:val="auto"/>
        </w:rPr>
        <w:t>The IUCEA has already developed a Higher Education Framework for the EAC, consisting of 8 levels.</w:t>
      </w:r>
    </w:p>
    <w:p w14:paraId="18F35F1B" w14:textId="365C717F" w:rsidR="003E79FD" w:rsidRDefault="003E79FD" w:rsidP="00943912">
      <w:pPr>
        <w:jc w:val="both"/>
      </w:pPr>
    </w:p>
    <w:p w14:paraId="137AD85A" w14:textId="0E7CA433" w:rsidR="0089353B" w:rsidRDefault="0089353B" w:rsidP="00943912">
      <w:pPr>
        <w:jc w:val="both"/>
      </w:pPr>
      <w:r>
        <w:lastRenderedPageBreak/>
        <w:t xml:space="preserve">The KNQA mentioned links with the South Africa Qualifications Authority (SAQA) and the Zambian Qualifications Authority (ZAQA) regarding their frameworks. </w:t>
      </w:r>
    </w:p>
    <w:p w14:paraId="5EB3EBC7" w14:textId="3769146D" w:rsidR="0089353B" w:rsidRDefault="0089353B" w:rsidP="00943912">
      <w:pPr>
        <w:jc w:val="both"/>
      </w:pPr>
    </w:p>
    <w:p w14:paraId="554158FC" w14:textId="03BF37B3" w:rsidR="0089353B" w:rsidRDefault="0089353B" w:rsidP="00943912">
      <w:pPr>
        <w:jc w:val="both"/>
      </w:pPr>
      <w:r>
        <w:t>Regarding the recognition of foreign qualifications the KNQA is very active</w:t>
      </w:r>
      <w:r w:rsidR="000B166B">
        <w:t>ly working with foreign accreditation bodies,</w:t>
      </w:r>
      <w:r>
        <w:t xml:space="preserve"> African and worldwide organisations such as the </w:t>
      </w:r>
      <w:r>
        <w:rPr>
          <w:rFonts w:ascii="Arial" w:hAnsi="Arial" w:cs="Arial"/>
          <w:color w:val="3C4043"/>
          <w:sz w:val="21"/>
          <w:szCs w:val="21"/>
          <w:shd w:val="clear" w:color="auto" w:fill="FFFFFF"/>
        </w:rPr>
        <w:t>European Association of International Educators</w:t>
      </w:r>
      <w:r>
        <w:t xml:space="preserve"> (EAIE-Special Interest Group)</w:t>
      </w:r>
      <w:r w:rsidR="000B166B">
        <w:t xml:space="preserve">. Kenya will host the next meeting of the African body dealing with referencing qualifications, which met in South Africa (SAQA) last year. </w:t>
      </w:r>
    </w:p>
    <w:p w14:paraId="5DE9BD53" w14:textId="77777777" w:rsidR="00AA01D1" w:rsidRPr="00516C25" w:rsidRDefault="00AA01D1" w:rsidP="00943912">
      <w:pPr>
        <w:pStyle w:val="Heading1"/>
        <w:jc w:val="both"/>
        <w:rPr>
          <w:color w:val="auto"/>
        </w:rPr>
      </w:pPr>
      <w:bookmarkStart w:id="33" w:name="_Toc26770639"/>
      <w:r w:rsidRPr="00516C25">
        <w:rPr>
          <w:color w:val="auto"/>
        </w:rPr>
        <w:t xml:space="preserve">Conclusions and </w:t>
      </w:r>
      <w:proofErr w:type="gramStart"/>
      <w:r w:rsidRPr="00516C25">
        <w:rPr>
          <w:color w:val="auto"/>
        </w:rPr>
        <w:t>future plans</w:t>
      </w:r>
      <w:bookmarkEnd w:id="33"/>
      <w:proofErr w:type="gramEnd"/>
    </w:p>
    <w:p w14:paraId="4BD179A5" w14:textId="0DAA6F55" w:rsidR="00C87719" w:rsidRPr="009B0B33" w:rsidRDefault="00C87719" w:rsidP="00885315">
      <w:pPr>
        <w:spacing w:before="240"/>
        <w:jc w:val="both"/>
        <w:rPr>
          <w:rFonts w:asciiTheme="minorHAnsi" w:hAnsiTheme="minorHAnsi" w:cstheme="minorHAnsi"/>
        </w:rPr>
      </w:pPr>
      <w:r w:rsidRPr="009B0B33">
        <w:rPr>
          <w:rFonts w:asciiTheme="minorHAnsi" w:hAnsiTheme="minorHAnsi" w:cstheme="minorHAnsi"/>
        </w:rPr>
        <w:t xml:space="preserve">Kenya has finalized a comprehensive qualification framework incorporating all education sub-sectors and has in place a </w:t>
      </w:r>
      <w:r w:rsidR="00516C25">
        <w:rPr>
          <w:rFonts w:asciiTheme="minorHAnsi" w:hAnsiTheme="minorHAnsi" w:cstheme="minorHAnsi"/>
        </w:rPr>
        <w:t>competency</w:t>
      </w:r>
      <w:r w:rsidR="00943912">
        <w:rPr>
          <w:rFonts w:asciiTheme="minorHAnsi" w:hAnsiTheme="minorHAnsi" w:cstheme="minorHAnsi"/>
        </w:rPr>
        <w:t>-</w:t>
      </w:r>
      <w:r w:rsidR="00516C25">
        <w:rPr>
          <w:rFonts w:asciiTheme="minorHAnsi" w:hAnsiTheme="minorHAnsi" w:cstheme="minorHAnsi"/>
        </w:rPr>
        <w:t>based</w:t>
      </w:r>
      <w:r w:rsidRPr="009B0B33">
        <w:rPr>
          <w:rFonts w:asciiTheme="minorHAnsi" w:hAnsiTheme="minorHAnsi" w:cstheme="minorHAnsi"/>
        </w:rPr>
        <w:t xml:space="preserve"> curriculum supported by the NQF that will allow for movement of learners within and across the different educational subsectors and institutions. The Kenya National Qualifications Authority is the link of the different education sub-sectors. However, most of the higher education and lifelong programmes are yet to be fully included. Refugee children and youth enrol in national education institutions and can sit for Kenyan national examinations. Some can even join Kenya’s public universities to do courses of their interest but as private students. </w:t>
      </w:r>
    </w:p>
    <w:p w14:paraId="759C368B" w14:textId="04E57360" w:rsidR="00095A63" w:rsidRPr="007A3F2F" w:rsidRDefault="00095A63" w:rsidP="00943912">
      <w:pPr>
        <w:jc w:val="both"/>
        <w:rPr>
          <w:color w:val="auto"/>
        </w:rPr>
      </w:pPr>
    </w:p>
    <w:p w14:paraId="0EEB58DF" w14:textId="1CA97C65" w:rsidR="00C87719" w:rsidRPr="007A3F2F" w:rsidRDefault="00C87719" w:rsidP="00885315">
      <w:pPr>
        <w:jc w:val="both"/>
        <w:rPr>
          <w:rFonts w:asciiTheme="minorHAnsi" w:eastAsia="Times New Roman" w:hAnsiTheme="minorHAnsi" w:cstheme="minorHAnsi"/>
          <w:color w:val="auto"/>
        </w:rPr>
      </w:pPr>
      <w:r w:rsidRPr="007A3F2F">
        <w:rPr>
          <w:rFonts w:asciiTheme="minorHAnsi" w:eastAsia="Times New Roman" w:hAnsiTheme="minorHAnsi" w:cstheme="minorHAnsi"/>
          <w:color w:val="auto"/>
        </w:rPr>
        <w:t>The Kenyan Government sees the KQF as a tool to aid accreditation, teaching, and assessment in accordance with established national curriculum development practice and standards. The KQF has already had a number of successes. One example concerns the mutual recognition of Kenyan and international qualifications, which has been greatly facilitated by the KQF. Foreign qualifications can now be much more easily assessed, which has resulted in an influx of foreign teachers</w:t>
      </w:r>
      <w:r w:rsidR="00430201" w:rsidRPr="007A3F2F">
        <w:rPr>
          <w:rFonts w:asciiTheme="minorHAnsi" w:eastAsia="Times New Roman" w:hAnsiTheme="minorHAnsi" w:cstheme="minorHAnsi"/>
          <w:color w:val="auto"/>
          <w:lang w:val="en-US"/>
        </w:rPr>
        <w:t xml:space="preserve"> and students</w:t>
      </w:r>
      <w:r w:rsidRPr="007A3F2F">
        <w:rPr>
          <w:rFonts w:asciiTheme="minorHAnsi" w:eastAsia="Times New Roman" w:hAnsiTheme="minorHAnsi" w:cstheme="minorHAnsi"/>
          <w:color w:val="auto"/>
        </w:rPr>
        <w:t xml:space="preserve"> to Kenya.</w:t>
      </w:r>
      <w:r w:rsidR="00430201" w:rsidRPr="007A3F2F">
        <w:rPr>
          <w:rFonts w:asciiTheme="minorHAnsi" w:eastAsia="Times New Roman" w:hAnsiTheme="minorHAnsi" w:cstheme="minorHAnsi"/>
          <w:color w:val="auto"/>
          <w:lang w:val="en-US"/>
        </w:rPr>
        <w:t xml:space="preserve"> </w:t>
      </w:r>
      <w:r w:rsidR="00430201" w:rsidRPr="007A3F2F">
        <w:rPr>
          <w:rFonts w:asciiTheme="minorHAnsi" w:hAnsiTheme="minorHAnsi" w:cstheme="minorHAnsi"/>
          <w:color w:val="auto"/>
        </w:rPr>
        <w:t>The system is supporting the Kenyan Government policy on internationalization of education in the country.</w:t>
      </w:r>
    </w:p>
    <w:p w14:paraId="75BD0E05" w14:textId="77777777" w:rsidR="00C87719" w:rsidRPr="007A3F2F" w:rsidRDefault="00C87719" w:rsidP="00943912">
      <w:pPr>
        <w:jc w:val="both"/>
        <w:rPr>
          <w:rFonts w:asciiTheme="minorHAnsi" w:eastAsia="Times New Roman" w:hAnsiTheme="minorHAnsi" w:cstheme="minorHAnsi"/>
          <w:color w:val="auto"/>
        </w:rPr>
      </w:pPr>
    </w:p>
    <w:p w14:paraId="70CFB9B1" w14:textId="5F094632" w:rsidR="00C87719" w:rsidRPr="007A3F2F" w:rsidRDefault="00C87719" w:rsidP="00885315">
      <w:pPr>
        <w:jc w:val="both"/>
        <w:rPr>
          <w:rFonts w:asciiTheme="minorHAnsi" w:eastAsia="Times New Roman" w:hAnsiTheme="minorHAnsi" w:cstheme="minorHAnsi"/>
          <w:color w:val="auto"/>
        </w:rPr>
      </w:pPr>
      <w:r w:rsidRPr="007A3F2F">
        <w:rPr>
          <w:rFonts w:asciiTheme="minorHAnsi" w:eastAsia="Times New Roman" w:hAnsiTheme="minorHAnsi" w:cstheme="minorHAnsi"/>
          <w:color w:val="auto"/>
        </w:rPr>
        <w:t>Kenya’s endeavour to develop the KQF highlights the importance of building on existing institutions and structures, rather than importing models from outside the country or trying to reinvent the wheel.</w:t>
      </w:r>
    </w:p>
    <w:p w14:paraId="5FA02716" w14:textId="150BAD17" w:rsidR="00430201" w:rsidRDefault="00430201" w:rsidP="00943912">
      <w:pPr>
        <w:jc w:val="both"/>
        <w:rPr>
          <w:rFonts w:asciiTheme="minorHAnsi" w:hAnsiTheme="minorHAnsi" w:cstheme="minorHAnsi"/>
          <w:color w:val="auto"/>
        </w:rPr>
      </w:pPr>
      <w:r w:rsidRPr="007A3F2F">
        <w:rPr>
          <w:rFonts w:asciiTheme="minorHAnsi" w:hAnsiTheme="minorHAnsi" w:cstheme="minorHAnsi"/>
          <w:color w:val="auto"/>
        </w:rPr>
        <w:t xml:space="preserve">And, in doing this the country has strived to support and work with established systems of training, education, assessment and examination in order to produce a truly efficient and functional qualification framework. </w:t>
      </w:r>
    </w:p>
    <w:p w14:paraId="7BFBFDEE" w14:textId="77777777" w:rsidR="00AF634D" w:rsidRPr="007A3F2F" w:rsidRDefault="00AF634D" w:rsidP="00943912">
      <w:pPr>
        <w:jc w:val="both"/>
        <w:rPr>
          <w:rFonts w:asciiTheme="minorHAnsi" w:hAnsiTheme="minorHAnsi" w:cstheme="minorHAnsi"/>
          <w:color w:val="auto"/>
        </w:rPr>
      </w:pPr>
    </w:p>
    <w:p w14:paraId="2780D8D8" w14:textId="77777777" w:rsidR="00AF634D" w:rsidRPr="006F4425" w:rsidRDefault="00AF634D" w:rsidP="00885315">
      <w:pPr>
        <w:pStyle w:val="NormalWeb"/>
        <w:spacing w:before="0" w:beforeAutospacing="0" w:after="234" w:afterAutospacing="0"/>
        <w:jc w:val="both"/>
        <w:rPr>
          <w:rFonts w:asciiTheme="minorHAnsi" w:hAnsiTheme="minorHAnsi" w:cstheme="minorHAnsi"/>
          <w:color w:val="5D5D5D"/>
          <w:sz w:val="22"/>
          <w:szCs w:val="22"/>
        </w:rPr>
      </w:pPr>
      <w:r>
        <w:rPr>
          <w:rFonts w:asciiTheme="minorHAnsi" w:hAnsiTheme="minorHAnsi" w:cstheme="minorHAnsi"/>
          <w:sz w:val="22"/>
          <w:szCs w:val="22"/>
        </w:rPr>
        <w:t>The informal learning taking place in the large informal sector needs to be included in the KNQF.</w:t>
      </w:r>
    </w:p>
    <w:p w14:paraId="1DA131E6" w14:textId="77777777" w:rsidR="00095A63" w:rsidRDefault="00095A63" w:rsidP="00943912">
      <w:pPr>
        <w:jc w:val="both"/>
      </w:pPr>
    </w:p>
    <w:p w14:paraId="32B6DE92" w14:textId="025D3050" w:rsidR="005B0E46" w:rsidRPr="000B141F" w:rsidRDefault="003E79FD" w:rsidP="00943912">
      <w:pPr>
        <w:pStyle w:val="Heading1"/>
        <w:jc w:val="both"/>
      </w:pPr>
      <w:bookmarkStart w:id="34" w:name="_Toc26770640"/>
      <w:r>
        <w:t>References/sources</w:t>
      </w:r>
      <w:bookmarkEnd w:id="34"/>
      <w:r>
        <w:t xml:space="preserve"> </w:t>
      </w:r>
    </w:p>
    <w:p w14:paraId="2C854B00" w14:textId="609EE55D" w:rsidR="005B0E46" w:rsidRDefault="005B0E46" w:rsidP="00943912">
      <w:pPr>
        <w:jc w:val="both"/>
        <w:rPr>
          <w:rFonts w:asciiTheme="minorHAnsi" w:hAnsiTheme="minorHAnsi" w:cstheme="minorHAnsi"/>
        </w:rPr>
      </w:pPr>
      <w:proofErr w:type="spellStart"/>
      <w:r w:rsidRPr="009B0B33">
        <w:rPr>
          <w:rFonts w:asciiTheme="minorHAnsi" w:hAnsiTheme="minorHAnsi" w:cstheme="minorHAnsi"/>
        </w:rPr>
        <w:t>Kerre</w:t>
      </w:r>
      <w:proofErr w:type="spellEnd"/>
      <w:r w:rsidRPr="009B0B33">
        <w:rPr>
          <w:rFonts w:asciiTheme="minorHAnsi" w:hAnsiTheme="minorHAnsi" w:cstheme="minorHAnsi"/>
        </w:rPr>
        <w:t xml:space="preserve">, B.W. and Hollander, A. 2009. National Qualifications Frameworks in Africa. </w:t>
      </w:r>
    </w:p>
    <w:p w14:paraId="109B0F2D" w14:textId="77777777" w:rsidR="005B0E46" w:rsidRDefault="005B0E46" w:rsidP="00943912">
      <w:pPr>
        <w:jc w:val="both"/>
        <w:rPr>
          <w:rFonts w:asciiTheme="minorHAnsi" w:hAnsiTheme="minorHAnsi" w:cstheme="minorHAnsi"/>
        </w:rPr>
      </w:pPr>
      <w:r w:rsidRPr="009B0B33">
        <w:rPr>
          <w:rFonts w:asciiTheme="minorHAnsi" w:hAnsiTheme="minorHAnsi" w:cstheme="minorHAnsi"/>
        </w:rPr>
        <w:t xml:space="preserve">R. Maclean and D. Wilson (eds.). International Handbook of Education for the Changing World of Work. 6, pp. 2899–2915. </w:t>
      </w:r>
    </w:p>
    <w:p w14:paraId="27A1F276" w14:textId="77777777" w:rsidR="005B0E46" w:rsidRDefault="005B0E46" w:rsidP="00943912">
      <w:pPr>
        <w:jc w:val="both"/>
        <w:rPr>
          <w:rFonts w:asciiTheme="minorHAnsi" w:hAnsiTheme="minorHAnsi" w:cstheme="minorHAnsi"/>
        </w:rPr>
      </w:pPr>
      <w:r w:rsidRPr="009B0B33">
        <w:rPr>
          <w:rFonts w:asciiTheme="minorHAnsi" w:hAnsiTheme="minorHAnsi" w:cstheme="minorHAnsi"/>
        </w:rPr>
        <w:t xml:space="preserve">KNQA, 2019: The Kenya National Qualification Framework. </w:t>
      </w:r>
      <w:hyperlink r:id="rId51" w:history="1">
        <w:r w:rsidRPr="00F77612">
          <w:rPr>
            <w:rStyle w:val="Hyperlink"/>
            <w:rFonts w:asciiTheme="minorHAnsi" w:hAnsiTheme="minorHAnsi" w:cstheme="minorHAnsi"/>
          </w:rPr>
          <w:t>www.knqa.go.ke</w:t>
        </w:r>
      </w:hyperlink>
      <w:r w:rsidRPr="009B0B33">
        <w:rPr>
          <w:rFonts w:asciiTheme="minorHAnsi" w:hAnsiTheme="minorHAnsi" w:cstheme="minorHAnsi"/>
        </w:rPr>
        <w:t xml:space="preserve">. </w:t>
      </w:r>
    </w:p>
    <w:p w14:paraId="0ADF6CCA" w14:textId="77777777" w:rsidR="005B0E46" w:rsidRDefault="005B0E46" w:rsidP="00943912">
      <w:pPr>
        <w:jc w:val="both"/>
        <w:rPr>
          <w:rFonts w:asciiTheme="minorHAnsi" w:hAnsiTheme="minorHAnsi" w:cstheme="minorHAnsi"/>
        </w:rPr>
      </w:pPr>
      <w:proofErr w:type="spellStart"/>
      <w:r w:rsidRPr="009B0B33">
        <w:rPr>
          <w:rFonts w:asciiTheme="minorHAnsi" w:hAnsiTheme="minorHAnsi" w:cstheme="minorHAnsi"/>
        </w:rPr>
        <w:t>MoE</w:t>
      </w:r>
      <w:proofErr w:type="spellEnd"/>
      <w:r w:rsidRPr="009B0B33">
        <w:rPr>
          <w:rFonts w:asciiTheme="minorHAnsi" w:hAnsiTheme="minorHAnsi" w:cstheme="minorHAnsi"/>
        </w:rPr>
        <w:t xml:space="preserve"> (Ministry of Education). 2005. Meeting the Challenges of Education, Training and Research in Kenya in the 21st Century. Sessional Paper No. 1. Nairobi, </w:t>
      </w:r>
      <w:proofErr w:type="spellStart"/>
      <w:r w:rsidRPr="009B0B33">
        <w:rPr>
          <w:rFonts w:asciiTheme="minorHAnsi" w:hAnsiTheme="minorHAnsi" w:cstheme="minorHAnsi"/>
        </w:rPr>
        <w:t>MoE</w:t>
      </w:r>
      <w:proofErr w:type="spellEnd"/>
      <w:r w:rsidRPr="009B0B33">
        <w:rPr>
          <w:rFonts w:asciiTheme="minorHAnsi" w:hAnsiTheme="minorHAnsi" w:cstheme="minorHAnsi"/>
        </w:rPr>
        <w:t xml:space="preserve">. </w:t>
      </w:r>
    </w:p>
    <w:p w14:paraId="385D45A5" w14:textId="734C25EF" w:rsidR="005B0E46" w:rsidRDefault="005B0E46" w:rsidP="00943912">
      <w:pPr>
        <w:jc w:val="both"/>
        <w:rPr>
          <w:rFonts w:asciiTheme="minorHAnsi" w:hAnsiTheme="minorHAnsi" w:cstheme="minorHAnsi"/>
        </w:rPr>
      </w:pPr>
      <w:proofErr w:type="spellStart"/>
      <w:r w:rsidRPr="009B0B33">
        <w:rPr>
          <w:rFonts w:asciiTheme="minorHAnsi" w:hAnsiTheme="minorHAnsi" w:cstheme="minorHAnsi"/>
        </w:rPr>
        <w:t>MoE</w:t>
      </w:r>
      <w:proofErr w:type="spellEnd"/>
      <w:r w:rsidRPr="009B0B33">
        <w:rPr>
          <w:rFonts w:asciiTheme="minorHAnsi" w:hAnsiTheme="minorHAnsi" w:cstheme="minorHAnsi"/>
        </w:rPr>
        <w:t xml:space="preserve">. 2012. A Policy Framework for Education: Aligning Education and Training to the Constitution of Kenya (2010) and Kenya Vision 2030 and Beyond. (Draft). </w:t>
      </w:r>
      <w:r w:rsidR="004D5D59" w:rsidRPr="009B0B33">
        <w:rPr>
          <w:rFonts w:asciiTheme="minorHAnsi" w:hAnsiTheme="minorHAnsi" w:cstheme="minorHAnsi"/>
        </w:rPr>
        <w:t xml:space="preserve">Nairobi, </w:t>
      </w:r>
      <w:proofErr w:type="spellStart"/>
      <w:r w:rsidR="004D5D59" w:rsidRPr="009B0B33">
        <w:rPr>
          <w:rFonts w:asciiTheme="minorHAnsi" w:hAnsiTheme="minorHAnsi" w:cstheme="minorHAnsi"/>
        </w:rPr>
        <w:t>MoE</w:t>
      </w:r>
      <w:proofErr w:type="spellEnd"/>
      <w:r w:rsidR="004D5D59" w:rsidRPr="009B0B33">
        <w:rPr>
          <w:rFonts w:asciiTheme="minorHAnsi" w:hAnsiTheme="minorHAnsi" w:cstheme="minorHAnsi"/>
        </w:rPr>
        <w:t>.</w:t>
      </w:r>
    </w:p>
    <w:p w14:paraId="59A69B4D" w14:textId="77777777" w:rsidR="004D5D59" w:rsidRDefault="004D5D59" w:rsidP="00943912">
      <w:pPr>
        <w:jc w:val="both"/>
        <w:rPr>
          <w:rFonts w:asciiTheme="minorHAnsi" w:hAnsiTheme="minorHAnsi" w:cstheme="minorHAnsi"/>
        </w:rPr>
      </w:pPr>
      <w:proofErr w:type="spellStart"/>
      <w:r w:rsidRPr="009B0B33">
        <w:rPr>
          <w:rFonts w:asciiTheme="minorHAnsi" w:hAnsiTheme="minorHAnsi" w:cstheme="minorHAnsi"/>
        </w:rPr>
        <w:lastRenderedPageBreak/>
        <w:t>MoE</w:t>
      </w:r>
      <w:proofErr w:type="spellEnd"/>
      <w:r w:rsidRPr="009B0B33">
        <w:rPr>
          <w:rFonts w:asciiTheme="minorHAnsi" w:hAnsiTheme="minorHAnsi" w:cstheme="minorHAnsi"/>
        </w:rPr>
        <w:t xml:space="preserve"> and </w:t>
      </w:r>
      <w:proofErr w:type="spellStart"/>
      <w:r w:rsidRPr="009B0B33">
        <w:rPr>
          <w:rFonts w:asciiTheme="minorHAnsi" w:hAnsiTheme="minorHAnsi" w:cstheme="minorHAnsi"/>
        </w:rPr>
        <w:t>MoHEST</w:t>
      </w:r>
      <w:proofErr w:type="spellEnd"/>
      <w:r w:rsidRPr="009B0B33">
        <w:rPr>
          <w:rFonts w:asciiTheme="minorHAnsi" w:hAnsiTheme="minorHAnsi" w:cstheme="minorHAnsi"/>
        </w:rPr>
        <w:t xml:space="preserve"> (Ministry of Higher Education, Science and Technology). 2012. A Policy Framework for Education and Training: Reforming Education and Training in Kenya. Nairobi, Government of Kenya. </w:t>
      </w:r>
    </w:p>
    <w:p w14:paraId="42C5C857" w14:textId="77777777" w:rsidR="004D5D59" w:rsidRDefault="004D5D59" w:rsidP="00943912">
      <w:pPr>
        <w:jc w:val="both"/>
        <w:rPr>
          <w:rFonts w:asciiTheme="minorHAnsi" w:hAnsiTheme="minorHAnsi" w:cstheme="minorHAnsi"/>
        </w:rPr>
      </w:pPr>
      <w:proofErr w:type="spellStart"/>
      <w:r w:rsidRPr="009B0B33">
        <w:rPr>
          <w:rFonts w:asciiTheme="minorHAnsi" w:hAnsiTheme="minorHAnsi" w:cstheme="minorHAnsi"/>
        </w:rPr>
        <w:t>MoHEST</w:t>
      </w:r>
      <w:proofErr w:type="spellEnd"/>
      <w:r w:rsidRPr="009B0B33">
        <w:rPr>
          <w:rFonts w:asciiTheme="minorHAnsi" w:hAnsiTheme="minorHAnsi" w:cstheme="minorHAnsi"/>
        </w:rPr>
        <w:t xml:space="preserve">. 2014. The Kenya National Qualifications Framework Act. Available at: </w:t>
      </w:r>
      <w:proofErr w:type="gramStart"/>
      <w:r w:rsidRPr="005B0E46">
        <w:rPr>
          <w:rStyle w:val="Hyperlink"/>
        </w:rPr>
        <w:t>http://kenyalaw.org/kl/fileadmin/pdfdownloads/Acts/KenyaNationalQualificationsFrameworkAct2014.pdf</w:t>
      </w:r>
      <w:r w:rsidRPr="009B0B33">
        <w:rPr>
          <w:rFonts w:asciiTheme="minorHAnsi" w:hAnsiTheme="minorHAnsi" w:cstheme="minorHAnsi"/>
        </w:rPr>
        <w:t xml:space="preserve">  [</w:t>
      </w:r>
      <w:proofErr w:type="gramEnd"/>
      <w:r w:rsidRPr="009B0B33">
        <w:rPr>
          <w:rFonts w:asciiTheme="minorHAnsi" w:hAnsiTheme="minorHAnsi" w:cstheme="minorHAnsi"/>
        </w:rPr>
        <w:t xml:space="preserve">Accessed 21 December 2016].  </w:t>
      </w:r>
    </w:p>
    <w:p w14:paraId="499FCB47" w14:textId="005AD848" w:rsidR="004F5FC5" w:rsidRPr="009B0B33" w:rsidRDefault="00835FEA" w:rsidP="00885315">
      <w:pPr>
        <w:jc w:val="both"/>
        <w:rPr>
          <w:rFonts w:asciiTheme="minorHAnsi" w:eastAsia="Times New Roman" w:hAnsiTheme="minorHAnsi" w:cstheme="minorHAnsi"/>
        </w:rPr>
      </w:pPr>
      <w:hyperlink r:id="rId52" w:history="1">
        <w:r w:rsidR="004F5FC5" w:rsidRPr="00F77612">
          <w:rPr>
            <w:rStyle w:val="Hyperlink"/>
            <w:rFonts w:asciiTheme="minorHAnsi" w:eastAsia="Times New Roman" w:hAnsiTheme="minorHAnsi" w:cstheme="minorHAnsi"/>
          </w:rPr>
          <w:t>http://www.nkilatvija.lv/content/files/Global_Inventory_of_Regional_and_National_Qualifications_Frameworks_Volume_II_National_and_Regional_Cases.pdf</w:t>
        </w:r>
      </w:hyperlink>
      <w:r w:rsidR="004F5FC5" w:rsidRPr="009B0B33">
        <w:rPr>
          <w:rFonts w:asciiTheme="minorHAnsi" w:eastAsia="Times New Roman" w:hAnsiTheme="minorHAnsi" w:cstheme="minorHAnsi"/>
          <w:b/>
          <w:bCs/>
          <w:color w:val="000000"/>
        </w:rPr>
        <w:t>)</w:t>
      </w:r>
    </w:p>
    <w:p w14:paraId="3C9E24ED" w14:textId="77777777" w:rsidR="000B141F" w:rsidRDefault="000B141F" w:rsidP="00943912">
      <w:pPr>
        <w:jc w:val="both"/>
        <w:rPr>
          <w:rFonts w:asciiTheme="minorHAnsi" w:eastAsia="Times New Roman" w:hAnsiTheme="minorHAnsi" w:cstheme="minorHAnsi"/>
        </w:rPr>
      </w:pPr>
      <w:r w:rsidRPr="009B0B33">
        <w:rPr>
          <w:rFonts w:asciiTheme="minorHAnsi" w:eastAsia="Times New Roman" w:hAnsiTheme="minorHAnsi" w:cstheme="minorHAnsi"/>
        </w:rPr>
        <w:t>Republic of Kenya, 2019</w:t>
      </w:r>
      <w:r>
        <w:rPr>
          <w:rFonts w:asciiTheme="minorHAnsi" w:eastAsia="Times New Roman" w:hAnsiTheme="minorHAnsi" w:cstheme="minorHAnsi"/>
        </w:rPr>
        <w:t xml:space="preserve">. </w:t>
      </w:r>
      <w:r w:rsidRPr="000B141F">
        <w:rPr>
          <w:rFonts w:asciiTheme="minorHAnsi" w:eastAsia="Times New Roman" w:hAnsiTheme="minorHAnsi" w:cstheme="minorHAnsi"/>
        </w:rPr>
        <w:t>Kenyan National Education Sector Strategic Plan</w:t>
      </w:r>
      <w:r w:rsidRPr="009B0B33">
        <w:rPr>
          <w:rFonts w:asciiTheme="minorHAnsi" w:eastAsia="Times New Roman" w:hAnsiTheme="minorHAnsi" w:cstheme="minorHAnsi"/>
        </w:rPr>
        <w:t xml:space="preserve"> </w:t>
      </w:r>
    </w:p>
    <w:p w14:paraId="3EC3D21D" w14:textId="20DC212A" w:rsidR="004F5FC5" w:rsidRDefault="004D5D59" w:rsidP="00943912">
      <w:pPr>
        <w:jc w:val="both"/>
        <w:rPr>
          <w:rFonts w:asciiTheme="minorHAnsi" w:hAnsiTheme="minorHAnsi" w:cstheme="minorHAnsi"/>
        </w:rPr>
      </w:pPr>
      <w:r>
        <w:t>The World Bank Group, Trade and Competitiveness. January 2016. Informal Enterprises in Kenya</w:t>
      </w:r>
    </w:p>
    <w:p w14:paraId="078D09A9" w14:textId="4C1321E3" w:rsidR="000B141F" w:rsidRDefault="000B141F" w:rsidP="00943912">
      <w:pPr>
        <w:spacing w:after="160"/>
        <w:jc w:val="both"/>
        <w:rPr>
          <w:rFonts w:asciiTheme="minorHAnsi" w:hAnsiTheme="minorHAnsi" w:cstheme="minorHAnsi"/>
        </w:rPr>
      </w:pPr>
      <w:r>
        <w:rPr>
          <w:rFonts w:asciiTheme="minorHAnsi" w:hAnsiTheme="minorHAnsi" w:cstheme="minorHAnsi"/>
        </w:rPr>
        <w:br w:type="page"/>
      </w:r>
    </w:p>
    <w:p w14:paraId="2F9B6879" w14:textId="6ED5DE10" w:rsidR="00EC2A65" w:rsidRPr="00E30A38" w:rsidRDefault="00EC2A65" w:rsidP="00943912">
      <w:pPr>
        <w:pStyle w:val="Heading1"/>
        <w:jc w:val="both"/>
      </w:pPr>
      <w:bookmarkStart w:id="35" w:name="_Toc26770641"/>
      <w:r>
        <w:lastRenderedPageBreak/>
        <w:t>Interviews conducted</w:t>
      </w:r>
      <w:bookmarkEnd w:id="35"/>
      <w:r>
        <w:t xml:space="preserve"> </w:t>
      </w:r>
    </w:p>
    <w:tbl>
      <w:tblPr>
        <w:tblStyle w:val="TableGrid"/>
        <w:tblpPr w:leftFromText="180" w:rightFromText="180" w:vertAnchor="text" w:horzAnchor="margin" w:tblpXSpec="center" w:tblpY="189"/>
        <w:bidiVisual/>
        <w:tblW w:w="9357" w:type="dxa"/>
        <w:tblLook w:val="04A0" w:firstRow="1" w:lastRow="0" w:firstColumn="1" w:lastColumn="0" w:noHBand="0" w:noVBand="1"/>
      </w:tblPr>
      <w:tblGrid>
        <w:gridCol w:w="1869"/>
        <w:gridCol w:w="2689"/>
        <w:gridCol w:w="1560"/>
        <w:gridCol w:w="1906"/>
        <w:gridCol w:w="1333"/>
      </w:tblGrid>
      <w:tr w:rsidR="00DD019E" w:rsidRPr="00434CA3" w14:paraId="482188C0" w14:textId="77777777" w:rsidTr="00DD019E">
        <w:tc>
          <w:tcPr>
            <w:tcW w:w="9357" w:type="dxa"/>
            <w:gridSpan w:val="5"/>
            <w:shd w:val="clear" w:color="auto" w:fill="BFBFBF" w:themeFill="background1" w:themeFillShade="BF"/>
          </w:tcPr>
          <w:p w14:paraId="6CCE79BF" w14:textId="77777777" w:rsidR="00DD019E" w:rsidRPr="00434CA3" w:rsidRDefault="00DD019E" w:rsidP="00943912">
            <w:pPr>
              <w:jc w:val="both"/>
              <w:rPr>
                <w:b/>
                <w:bCs/>
              </w:rPr>
            </w:pPr>
          </w:p>
        </w:tc>
      </w:tr>
      <w:tr w:rsidR="00DD019E" w:rsidRPr="00434CA3" w14:paraId="5B553DBC" w14:textId="77777777" w:rsidTr="000B141F">
        <w:tc>
          <w:tcPr>
            <w:tcW w:w="1869" w:type="dxa"/>
            <w:shd w:val="clear" w:color="auto" w:fill="F2F2F2" w:themeFill="background1" w:themeFillShade="F2"/>
          </w:tcPr>
          <w:p w14:paraId="49880B09" w14:textId="77777777" w:rsidR="00DD019E" w:rsidRPr="00434CA3" w:rsidRDefault="00DD019E" w:rsidP="00943912">
            <w:pPr>
              <w:jc w:val="both"/>
              <w:rPr>
                <w:b/>
                <w:bCs/>
                <w:lang w:bidi="ar-EG"/>
              </w:rPr>
            </w:pPr>
            <w:r w:rsidRPr="00873EC4">
              <w:rPr>
                <w:b/>
                <w:bCs/>
                <w:lang w:bidi="ar-EG"/>
              </w:rPr>
              <w:t>Category</w:t>
            </w:r>
          </w:p>
        </w:tc>
        <w:tc>
          <w:tcPr>
            <w:tcW w:w="2689" w:type="dxa"/>
            <w:shd w:val="clear" w:color="auto" w:fill="F2F2F2" w:themeFill="background1" w:themeFillShade="F2"/>
          </w:tcPr>
          <w:p w14:paraId="031C3795" w14:textId="77777777" w:rsidR="00DD019E" w:rsidRPr="00434CA3" w:rsidRDefault="00DD019E" w:rsidP="00943912">
            <w:pPr>
              <w:jc w:val="both"/>
              <w:rPr>
                <w:b/>
                <w:bCs/>
                <w:lang w:bidi="ar-EG"/>
              </w:rPr>
            </w:pPr>
            <w:r w:rsidRPr="00434CA3">
              <w:rPr>
                <w:b/>
                <w:bCs/>
                <w:lang w:bidi="ar-EG"/>
              </w:rPr>
              <w:t>Contact</w:t>
            </w:r>
            <w:r>
              <w:rPr>
                <w:b/>
                <w:bCs/>
                <w:lang w:bidi="ar-EG"/>
              </w:rPr>
              <w:t xml:space="preserve"> details </w:t>
            </w:r>
          </w:p>
        </w:tc>
        <w:tc>
          <w:tcPr>
            <w:tcW w:w="1560" w:type="dxa"/>
            <w:shd w:val="clear" w:color="auto" w:fill="F2F2F2" w:themeFill="background1" w:themeFillShade="F2"/>
          </w:tcPr>
          <w:p w14:paraId="6C8D0467" w14:textId="77777777" w:rsidR="00DD019E" w:rsidRPr="00434CA3" w:rsidRDefault="00DD019E" w:rsidP="00943912">
            <w:pPr>
              <w:jc w:val="both"/>
              <w:rPr>
                <w:b/>
                <w:bCs/>
                <w:lang w:bidi="ar-EG"/>
              </w:rPr>
            </w:pPr>
            <w:r w:rsidRPr="00434CA3">
              <w:rPr>
                <w:b/>
                <w:bCs/>
                <w:lang w:bidi="ar-EG"/>
              </w:rPr>
              <w:t xml:space="preserve">Time </w:t>
            </w:r>
            <w:r>
              <w:rPr>
                <w:b/>
                <w:bCs/>
                <w:lang w:bidi="ar-EG"/>
              </w:rPr>
              <w:t xml:space="preserve">and date </w:t>
            </w:r>
          </w:p>
        </w:tc>
        <w:tc>
          <w:tcPr>
            <w:tcW w:w="1906" w:type="dxa"/>
            <w:shd w:val="clear" w:color="auto" w:fill="F2F2F2" w:themeFill="background1" w:themeFillShade="F2"/>
          </w:tcPr>
          <w:p w14:paraId="78EEC2E0" w14:textId="77777777" w:rsidR="00DD019E" w:rsidRPr="00434CA3" w:rsidRDefault="00DD019E" w:rsidP="00943912">
            <w:pPr>
              <w:jc w:val="both"/>
              <w:rPr>
                <w:b/>
                <w:bCs/>
              </w:rPr>
            </w:pPr>
            <w:r>
              <w:rPr>
                <w:b/>
                <w:bCs/>
              </w:rPr>
              <w:t>Name and designation</w:t>
            </w:r>
          </w:p>
        </w:tc>
        <w:tc>
          <w:tcPr>
            <w:tcW w:w="1333" w:type="dxa"/>
            <w:shd w:val="clear" w:color="auto" w:fill="F2F2F2" w:themeFill="background1" w:themeFillShade="F2"/>
          </w:tcPr>
          <w:p w14:paraId="7AB70C06" w14:textId="77777777" w:rsidR="00DD019E" w:rsidRPr="00434CA3" w:rsidRDefault="00DD019E" w:rsidP="00943912">
            <w:pPr>
              <w:jc w:val="both"/>
              <w:rPr>
                <w:b/>
                <w:bCs/>
                <w:lang w:bidi="ar-EG"/>
              </w:rPr>
            </w:pPr>
            <w:r w:rsidRPr="00434CA3">
              <w:rPr>
                <w:b/>
                <w:bCs/>
                <w:lang w:bidi="ar-EG"/>
              </w:rPr>
              <w:t xml:space="preserve">Institution </w:t>
            </w:r>
          </w:p>
        </w:tc>
      </w:tr>
      <w:tr w:rsidR="00DD019E" w:rsidRPr="00434CA3" w14:paraId="6B5FDD25" w14:textId="77777777" w:rsidTr="000B141F">
        <w:tc>
          <w:tcPr>
            <w:tcW w:w="1869" w:type="dxa"/>
          </w:tcPr>
          <w:p w14:paraId="702E435D" w14:textId="77777777" w:rsidR="00DD019E" w:rsidRPr="00873EC4" w:rsidRDefault="00DD019E" w:rsidP="00943912">
            <w:pPr>
              <w:jc w:val="both"/>
              <w:rPr>
                <w:sz w:val="20"/>
                <w:szCs w:val="20"/>
                <w:lang w:bidi="ar-EG"/>
              </w:rPr>
            </w:pPr>
            <w:r w:rsidRPr="00873EC4">
              <w:rPr>
                <w:sz w:val="20"/>
                <w:szCs w:val="20"/>
                <w:lang w:bidi="ar-EG"/>
              </w:rPr>
              <w:t>NQF responsible body</w:t>
            </w:r>
          </w:p>
        </w:tc>
        <w:tc>
          <w:tcPr>
            <w:tcW w:w="2689" w:type="dxa"/>
          </w:tcPr>
          <w:p w14:paraId="39DB4078" w14:textId="77777777" w:rsidR="00DD019E" w:rsidRPr="00873EC4" w:rsidRDefault="00DD019E" w:rsidP="00943912">
            <w:pPr>
              <w:jc w:val="both"/>
              <w:rPr>
                <w:sz w:val="20"/>
                <w:szCs w:val="20"/>
                <w:lang w:bidi="ar-EG"/>
              </w:rPr>
            </w:pPr>
            <w:r w:rsidRPr="00094CFF">
              <w:rPr>
                <w:rStyle w:val="Hyperlink"/>
                <w:sz w:val="20"/>
                <w:szCs w:val="20"/>
              </w:rPr>
              <w:t>jums75@gmail.com</w:t>
            </w:r>
          </w:p>
        </w:tc>
        <w:tc>
          <w:tcPr>
            <w:tcW w:w="1560" w:type="dxa"/>
          </w:tcPr>
          <w:p w14:paraId="2B4514D6" w14:textId="77777777" w:rsidR="00DD019E" w:rsidRPr="00873EC4" w:rsidRDefault="00DD019E" w:rsidP="00943912">
            <w:pPr>
              <w:jc w:val="both"/>
              <w:rPr>
                <w:sz w:val="20"/>
                <w:szCs w:val="20"/>
                <w:lang w:bidi="ar-EG"/>
              </w:rPr>
            </w:pPr>
            <w:r w:rsidRPr="00873EC4">
              <w:rPr>
                <w:sz w:val="20"/>
                <w:szCs w:val="20"/>
                <w:lang w:bidi="ar-EG"/>
              </w:rPr>
              <w:t>7 January 2020, 10.00 hrs</w:t>
            </w:r>
          </w:p>
        </w:tc>
        <w:tc>
          <w:tcPr>
            <w:tcW w:w="1906" w:type="dxa"/>
          </w:tcPr>
          <w:p w14:paraId="5D4B69B7" w14:textId="3C04D81B" w:rsidR="00DD019E" w:rsidRDefault="00DD019E" w:rsidP="00943912">
            <w:pPr>
              <w:jc w:val="both"/>
              <w:rPr>
                <w:sz w:val="20"/>
                <w:szCs w:val="20"/>
              </w:rPr>
            </w:pPr>
            <w:r w:rsidRPr="00873EC4">
              <w:rPr>
                <w:sz w:val="20"/>
                <w:szCs w:val="20"/>
              </w:rPr>
              <w:t xml:space="preserve">Dr </w:t>
            </w:r>
            <w:proofErr w:type="spellStart"/>
            <w:r w:rsidRPr="00873EC4">
              <w:rPr>
                <w:sz w:val="20"/>
                <w:szCs w:val="20"/>
              </w:rPr>
              <w:t>Juma</w:t>
            </w:r>
            <w:proofErr w:type="spellEnd"/>
            <w:r w:rsidRPr="00873EC4">
              <w:rPr>
                <w:sz w:val="20"/>
                <w:szCs w:val="20"/>
              </w:rPr>
              <w:t xml:space="preserve"> </w:t>
            </w:r>
            <w:proofErr w:type="spellStart"/>
            <w:r w:rsidRPr="00873EC4">
              <w:rPr>
                <w:sz w:val="20"/>
                <w:szCs w:val="20"/>
              </w:rPr>
              <w:t>Mukhwana</w:t>
            </w:r>
            <w:proofErr w:type="spellEnd"/>
            <w:r w:rsidR="006F4425">
              <w:rPr>
                <w:sz w:val="20"/>
                <w:szCs w:val="20"/>
              </w:rPr>
              <w:t xml:space="preserve"> (CEO)</w:t>
            </w:r>
            <w:r>
              <w:rPr>
                <w:sz w:val="20"/>
                <w:szCs w:val="20"/>
              </w:rPr>
              <w:t xml:space="preserve">; </w:t>
            </w:r>
          </w:p>
          <w:p w14:paraId="054B763B" w14:textId="3917B810" w:rsidR="00DD019E" w:rsidRDefault="00DD019E" w:rsidP="00943912">
            <w:pPr>
              <w:jc w:val="both"/>
              <w:rPr>
                <w:sz w:val="20"/>
                <w:szCs w:val="20"/>
              </w:rPr>
            </w:pPr>
            <w:r>
              <w:rPr>
                <w:sz w:val="20"/>
                <w:szCs w:val="20"/>
              </w:rPr>
              <w:t xml:space="preserve">Dr Winnie </w:t>
            </w:r>
            <w:proofErr w:type="spellStart"/>
            <w:r>
              <w:rPr>
                <w:sz w:val="20"/>
                <w:szCs w:val="20"/>
              </w:rPr>
              <w:t>Bulima</w:t>
            </w:r>
            <w:proofErr w:type="spellEnd"/>
            <w:r w:rsidR="006F4425">
              <w:rPr>
                <w:sz w:val="20"/>
                <w:szCs w:val="20"/>
              </w:rPr>
              <w:t xml:space="preserve"> (Dir.)</w:t>
            </w:r>
          </w:p>
          <w:p w14:paraId="143D1609" w14:textId="2E1CCD7D" w:rsidR="006F4425" w:rsidRPr="00873EC4" w:rsidRDefault="006F4425" w:rsidP="00943912">
            <w:pPr>
              <w:jc w:val="both"/>
              <w:rPr>
                <w:sz w:val="20"/>
                <w:szCs w:val="20"/>
              </w:rPr>
            </w:pPr>
            <w:r>
              <w:rPr>
                <w:sz w:val="20"/>
                <w:szCs w:val="20"/>
              </w:rPr>
              <w:t xml:space="preserve">Stanley </w:t>
            </w:r>
            <w:proofErr w:type="spellStart"/>
            <w:r>
              <w:rPr>
                <w:sz w:val="20"/>
                <w:szCs w:val="20"/>
              </w:rPr>
              <w:t>Maindi</w:t>
            </w:r>
            <w:proofErr w:type="spellEnd"/>
            <w:r>
              <w:rPr>
                <w:sz w:val="20"/>
                <w:szCs w:val="20"/>
              </w:rPr>
              <w:t xml:space="preserve"> (Dep. Director Planning, Research, Outreach, Policy)</w:t>
            </w:r>
          </w:p>
        </w:tc>
        <w:tc>
          <w:tcPr>
            <w:tcW w:w="1333" w:type="dxa"/>
          </w:tcPr>
          <w:p w14:paraId="068304E8" w14:textId="77777777" w:rsidR="00DD019E" w:rsidRPr="00873EC4" w:rsidRDefault="00DD019E" w:rsidP="00943912">
            <w:pPr>
              <w:jc w:val="both"/>
              <w:rPr>
                <w:sz w:val="20"/>
                <w:szCs w:val="20"/>
                <w:lang w:bidi="ar-EG"/>
              </w:rPr>
            </w:pPr>
            <w:r w:rsidRPr="00873EC4">
              <w:rPr>
                <w:sz w:val="20"/>
                <w:szCs w:val="20"/>
                <w:lang w:bidi="ar-EG"/>
              </w:rPr>
              <w:t>KNQA</w:t>
            </w:r>
          </w:p>
        </w:tc>
      </w:tr>
      <w:tr w:rsidR="00DD019E" w:rsidRPr="00434CA3" w14:paraId="715B2770" w14:textId="77777777" w:rsidTr="000B141F">
        <w:tc>
          <w:tcPr>
            <w:tcW w:w="1869" w:type="dxa"/>
          </w:tcPr>
          <w:p w14:paraId="57B3BC5E" w14:textId="77777777" w:rsidR="00DD019E" w:rsidRPr="00873EC4" w:rsidRDefault="00DD019E" w:rsidP="00943912">
            <w:pPr>
              <w:jc w:val="both"/>
              <w:rPr>
                <w:sz w:val="20"/>
                <w:szCs w:val="20"/>
                <w:lang w:bidi="ar-EG"/>
              </w:rPr>
            </w:pPr>
            <w:r w:rsidRPr="00873EC4">
              <w:rPr>
                <w:sz w:val="20"/>
                <w:szCs w:val="20"/>
                <w:lang w:bidi="ar-EG"/>
              </w:rPr>
              <w:t>Independent stakeholder</w:t>
            </w:r>
          </w:p>
        </w:tc>
        <w:tc>
          <w:tcPr>
            <w:tcW w:w="2689" w:type="dxa"/>
          </w:tcPr>
          <w:p w14:paraId="254E3997" w14:textId="77777777" w:rsidR="00DD019E" w:rsidRPr="00873EC4" w:rsidRDefault="00DD019E" w:rsidP="00943912">
            <w:pPr>
              <w:jc w:val="both"/>
              <w:rPr>
                <w:sz w:val="20"/>
                <w:szCs w:val="20"/>
                <w:lang w:bidi="ar-EG"/>
              </w:rPr>
            </w:pPr>
            <w:r w:rsidRPr="00094CFF">
              <w:rPr>
                <w:rStyle w:val="Hyperlink"/>
                <w:sz w:val="20"/>
                <w:szCs w:val="20"/>
              </w:rPr>
              <w:t>rene.lenssen@eduquator.com</w:t>
            </w:r>
          </w:p>
        </w:tc>
        <w:tc>
          <w:tcPr>
            <w:tcW w:w="1560" w:type="dxa"/>
          </w:tcPr>
          <w:p w14:paraId="45042EB8" w14:textId="77777777" w:rsidR="00DD019E" w:rsidRPr="00873EC4" w:rsidRDefault="00DD019E" w:rsidP="00943912">
            <w:pPr>
              <w:jc w:val="both"/>
              <w:rPr>
                <w:sz w:val="20"/>
                <w:szCs w:val="20"/>
                <w:lang w:bidi="ar-EG"/>
              </w:rPr>
            </w:pPr>
            <w:r w:rsidRPr="00873EC4">
              <w:rPr>
                <w:sz w:val="20"/>
                <w:szCs w:val="20"/>
                <w:lang w:bidi="ar-EG"/>
              </w:rPr>
              <w:t>23 January 2020 17.00 hrs</w:t>
            </w:r>
          </w:p>
        </w:tc>
        <w:tc>
          <w:tcPr>
            <w:tcW w:w="1906" w:type="dxa"/>
          </w:tcPr>
          <w:p w14:paraId="4C813304" w14:textId="77777777" w:rsidR="00DD019E" w:rsidRPr="00873EC4" w:rsidRDefault="00DD019E" w:rsidP="00943912">
            <w:pPr>
              <w:jc w:val="both"/>
              <w:rPr>
                <w:sz w:val="20"/>
                <w:szCs w:val="20"/>
              </w:rPr>
            </w:pPr>
            <w:r w:rsidRPr="00873EC4">
              <w:rPr>
                <w:sz w:val="20"/>
                <w:szCs w:val="20"/>
              </w:rPr>
              <w:t xml:space="preserve">Rene </w:t>
            </w:r>
            <w:proofErr w:type="spellStart"/>
            <w:r w:rsidRPr="00873EC4">
              <w:rPr>
                <w:sz w:val="20"/>
                <w:szCs w:val="20"/>
              </w:rPr>
              <w:t>Lenssen</w:t>
            </w:r>
            <w:proofErr w:type="spellEnd"/>
          </w:p>
        </w:tc>
        <w:tc>
          <w:tcPr>
            <w:tcW w:w="1333" w:type="dxa"/>
          </w:tcPr>
          <w:p w14:paraId="138F090E" w14:textId="77777777" w:rsidR="00DD019E" w:rsidRPr="00873EC4" w:rsidRDefault="00DD019E" w:rsidP="00943912">
            <w:pPr>
              <w:jc w:val="both"/>
              <w:rPr>
                <w:sz w:val="20"/>
                <w:szCs w:val="20"/>
                <w:lang w:bidi="ar-EG"/>
              </w:rPr>
            </w:pPr>
            <w:r w:rsidRPr="00873EC4">
              <w:rPr>
                <w:sz w:val="20"/>
                <w:szCs w:val="20"/>
                <w:lang w:bidi="ar-EG"/>
              </w:rPr>
              <w:t>E</w:t>
            </w:r>
            <w:r>
              <w:rPr>
                <w:sz w:val="20"/>
                <w:szCs w:val="20"/>
                <w:lang w:bidi="ar-EG"/>
              </w:rPr>
              <w:t>DU</w:t>
            </w:r>
            <w:r w:rsidRPr="00873EC4">
              <w:rPr>
                <w:sz w:val="20"/>
                <w:szCs w:val="20"/>
                <w:lang w:bidi="ar-EG"/>
              </w:rPr>
              <w:t>QUATOR</w:t>
            </w:r>
            <w:r>
              <w:rPr>
                <w:sz w:val="20"/>
                <w:szCs w:val="20"/>
                <w:lang w:bidi="ar-EG"/>
              </w:rPr>
              <w:t>, Australia Awards</w:t>
            </w:r>
          </w:p>
        </w:tc>
      </w:tr>
    </w:tbl>
    <w:p w14:paraId="7101378A" w14:textId="56BCA06B" w:rsidR="000B141F" w:rsidRDefault="000B141F" w:rsidP="00943912">
      <w:pPr>
        <w:jc w:val="both"/>
      </w:pPr>
    </w:p>
    <w:p w14:paraId="1D63094E" w14:textId="77777777" w:rsidR="000B141F" w:rsidRDefault="000B141F" w:rsidP="00943912">
      <w:pPr>
        <w:jc w:val="both"/>
      </w:pPr>
    </w:p>
    <w:tbl>
      <w:tblPr>
        <w:tblStyle w:val="TableGrid"/>
        <w:tblW w:w="0" w:type="auto"/>
        <w:tblLook w:val="04A0" w:firstRow="1" w:lastRow="0" w:firstColumn="1" w:lastColumn="0" w:noHBand="0" w:noVBand="1"/>
      </w:tblPr>
      <w:tblGrid>
        <w:gridCol w:w="1290"/>
        <w:gridCol w:w="2288"/>
        <w:gridCol w:w="3039"/>
        <w:gridCol w:w="2733"/>
      </w:tblGrid>
      <w:tr w:rsidR="00DD019E" w:rsidRPr="00094CFF" w14:paraId="58F9B520" w14:textId="77777777" w:rsidTr="009C727D">
        <w:tc>
          <w:tcPr>
            <w:tcW w:w="9350" w:type="dxa"/>
            <w:gridSpan w:val="4"/>
          </w:tcPr>
          <w:p w14:paraId="6DE8BFD4" w14:textId="77777777" w:rsidR="00DD019E" w:rsidRDefault="00DD019E" w:rsidP="00943912">
            <w:pPr>
              <w:jc w:val="both"/>
              <w:rPr>
                <w:b/>
                <w:bCs/>
                <w:lang w:val="en-US"/>
              </w:rPr>
            </w:pPr>
            <w:r w:rsidRPr="00DD019E">
              <w:rPr>
                <w:b/>
                <w:bCs/>
                <w:lang w:val="en-US"/>
              </w:rPr>
              <w:t xml:space="preserve">Attendance </w:t>
            </w:r>
          </w:p>
          <w:p w14:paraId="6FD95C63" w14:textId="6F10ADCF" w:rsidR="00DD019E" w:rsidRPr="00DD019E" w:rsidRDefault="00DD019E" w:rsidP="00943912">
            <w:pPr>
              <w:jc w:val="both"/>
              <w:rPr>
                <w:b/>
                <w:bCs/>
                <w:lang w:val="en-US"/>
              </w:rPr>
            </w:pPr>
            <w:r w:rsidRPr="00DD019E">
              <w:rPr>
                <w:b/>
                <w:bCs/>
                <w:lang w:val="en-US"/>
              </w:rPr>
              <w:t xml:space="preserve">KNQF Stakeholder meeting Nairobi, United Kenya Club </w:t>
            </w:r>
          </w:p>
          <w:p w14:paraId="33C64960" w14:textId="406CA6C2" w:rsidR="00DD019E" w:rsidRPr="00DD019E" w:rsidRDefault="00DD019E" w:rsidP="00943912">
            <w:pPr>
              <w:jc w:val="both"/>
              <w:rPr>
                <w:lang w:val="en-US"/>
              </w:rPr>
            </w:pPr>
            <w:r w:rsidRPr="00DD019E">
              <w:rPr>
                <w:b/>
                <w:bCs/>
                <w:lang w:val="en-US"/>
              </w:rPr>
              <w:t>22 January 2020 9.00-12.30</w:t>
            </w:r>
          </w:p>
        </w:tc>
      </w:tr>
      <w:tr w:rsidR="00C87719" w:rsidRPr="00094CFF" w14:paraId="290C0BD6" w14:textId="77777777" w:rsidTr="00DD019E">
        <w:tc>
          <w:tcPr>
            <w:tcW w:w="1290" w:type="dxa"/>
          </w:tcPr>
          <w:p w14:paraId="4B134669" w14:textId="77777777" w:rsidR="00C87719" w:rsidRPr="00094CFF" w:rsidRDefault="00C87719" w:rsidP="00943912">
            <w:pPr>
              <w:jc w:val="both"/>
              <w:rPr>
                <w:rFonts w:asciiTheme="minorHAnsi" w:hAnsiTheme="minorHAnsi" w:cstheme="minorHAnsi"/>
                <w:sz w:val="20"/>
                <w:szCs w:val="20"/>
                <w:lang w:val="en-US"/>
              </w:rPr>
            </w:pPr>
          </w:p>
        </w:tc>
        <w:tc>
          <w:tcPr>
            <w:tcW w:w="2288" w:type="dxa"/>
          </w:tcPr>
          <w:p w14:paraId="3D80F6CC"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NAME</w:t>
            </w:r>
          </w:p>
        </w:tc>
        <w:tc>
          <w:tcPr>
            <w:tcW w:w="3039" w:type="dxa"/>
          </w:tcPr>
          <w:p w14:paraId="1788C2FC"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ORGANISATION</w:t>
            </w:r>
          </w:p>
        </w:tc>
        <w:tc>
          <w:tcPr>
            <w:tcW w:w="2733" w:type="dxa"/>
          </w:tcPr>
          <w:p w14:paraId="74ACECF9"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EMAIL ADDRESS</w:t>
            </w:r>
          </w:p>
        </w:tc>
      </w:tr>
      <w:tr w:rsidR="00C87719" w:rsidRPr="00094CFF" w14:paraId="1E4BC95D" w14:textId="77777777" w:rsidTr="00DD019E">
        <w:tc>
          <w:tcPr>
            <w:tcW w:w="1290" w:type="dxa"/>
          </w:tcPr>
          <w:p w14:paraId="4E2EE27D"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1</w:t>
            </w:r>
          </w:p>
        </w:tc>
        <w:tc>
          <w:tcPr>
            <w:tcW w:w="2288" w:type="dxa"/>
          </w:tcPr>
          <w:p w14:paraId="77B3B5C4" w14:textId="77777777" w:rsidR="00C87719" w:rsidRPr="00094CFF" w:rsidRDefault="00C87719" w:rsidP="00943912">
            <w:pPr>
              <w:jc w:val="both"/>
              <w:rPr>
                <w:rFonts w:asciiTheme="minorHAnsi" w:hAnsiTheme="minorHAnsi" w:cstheme="minorHAnsi"/>
                <w:sz w:val="20"/>
                <w:szCs w:val="20"/>
                <w:lang w:val="en-US"/>
              </w:rPr>
            </w:pPr>
            <w:proofErr w:type="spellStart"/>
            <w:r w:rsidRPr="00094CFF">
              <w:rPr>
                <w:rFonts w:asciiTheme="minorHAnsi" w:hAnsiTheme="minorHAnsi" w:cstheme="minorHAnsi"/>
                <w:sz w:val="20"/>
                <w:szCs w:val="20"/>
                <w:lang w:val="en-US"/>
              </w:rPr>
              <w:t>Chacha</w:t>
            </w:r>
            <w:proofErr w:type="spellEnd"/>
            <w:r w:rsidRPr="00094CFF">
              <w:rPr>
                <w:rFonts w:asciiTheme="minorHAnsi" w:hAnsiTheme="minorHAnsi" w:cstheme="minorHAnsi"/>
                <w:sz w:val="20"/>
                <w:szCs w:val="20"/>
                <w:lang w:val="en-US"/>
              </w:rPr>
              <w:t xml:space="preserve"> C </w:t>
            </w:r>
            <w:proofErr w:type="spellStart"/>
            <w:r w:rsidRPr="00094CFF">
              <w:rPr>
                <w:rFonts w:asciiTheme="minorHAnsi" w:hAnsiTheme="minorHAnsi" w:cstheme="minorHAnsi"/>
                <w:sz w:val="20"/>
                <w:szCs w:val="20"/>
                <w:lang w:val="en-US"/>
              </w:rPr>
              <w:t>Mwita</w:t>
            </w:r>
            <w:proofErr w:type="spellEnd"/>
          </w:p>
        </w:tc>
        <w:tc>
          <w:tcPr>
            <w:tcW w:w="3039" w:type="dxa"/>
          </w:tcPr>
          <w:p w14:paraId="445110AC"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Min. of Education PTSD</w:t>
            </w:r>
          </w:p>
        </w:tc>
        <w:tc>
          <w:tcPr>
            <w:tcW w:w="2733" w:type="dxa"/>
          </w:tcPr>
          <w:p w14:paraId="74F962AF" w14:textId="77777777" w:rsidR="00C87719" w:rsidRPr="00094CFF" w:rsidRDefault="00C87719" w:rsidP="00943912">
            <w:pPr>
              <w:jc w:val="both"/>
              <w:rPr>
                <w:rStyle w:val="Hyperlink"/>
                <w:sz w:val="20"/>
                <w:szCs w:val="20"/>
              </w:rPr>
            </w:pPr>
            <w:r w:rsidRPr="00094CFF">
              <w:rPr>
                <w:rStyle w:val="Hyperlink"/>
                <w:sz w:val="20"/>
                <w:szCs w:val="20"/>
              </w:rPr>
              <w:t>charlesmwita1964@gmail.com</w:t>
            </w:r>
          </w:p>
        </w:tc>
      </w:tr>
      <w:tr w:rsidR="00C87719" w:rsidRPr="00094CFF" w14:paraId="41D0D43D" w14:textId="77777777" w:rsidTr="00DD019E">
        <w:tc>
          <w:tcPr>
            <w:tcW w:w="1290" w:type="dxa"/>
          </w:tcPr>
          <w:p w14:paraId="5C78BCF1"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2</w:t>
            </w:r>
          </w:p>
        </w:tc>
        <w:tc>
          <w:tcPr>
            <w:tcW w:w="2288" w:type="dxa"/>
          </w:tcPr>
          <w:p w14:paraId="1EF54052"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 xml:space="preserve">John O </w:t>
            </w:r>
            <w:proofErr w:type="spellStart"/>
            <w:r w:rsidRPr="00094CFF">
              <w:rPr>
                <w:rFonts w:asciiTheme="minorHAnsi" w:hAnsiTheme="minorHAnsi" w:cstheme="minorHAnsi"/>
                <w:sz w:val="20"/>
                <w:szCs w:val="20"/>
                <w:lang w:val="en-US"/>
              </w:rPr>
              <w:t>Kumu</w:t>
            </w:r>
            <w:proofErr w:type="spellEnd"/>
          </w:p>
        </w:tc>
        <w:tc>
          <w:tcPr>
            <w:tcW w:w="3039" w:type="dxa"/>
          </w:tcPr>
          <w:p w14:paraId="41B14A4D"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Kenyatta University</w:t>
            </w:r>
          </w:p>
        </w:tc>
        <w:tc>
          <w:tcPr>
            <w:tcW w:w="2733" w:type="dxa"/>
          </w:tcPr>
          <w:p w14:paraId="497C54DF" w14:textId="77777777" w:rsidR="00C87719" w:rsidRPr="00094CFF" w:rsidRDefault="00C87719" w:rsidP="00943912">
            <w:pPr>
              <w:jc w:val="both"/>
              <w:rPr>
                <w:rStyle w:val="Hyperlink"/>
                <w:sz w:val="20"/>
                <w:szCs w:val="20"/>
              </w:rPr>
            </w:pPr>
            <w:r w:rsidRPr="00094CFF">
              <w:rPr>
                <w:rStyle w:val="Hyperlink"/>
                <w:sz w:val="20"/>
                <w:szCs w:val="20"/>
              </w:rPr>
              <w:t>dvc-acad@ku.ac.ke</w:t>
            </w:r>
          </w:p>
        </w:tc>
      </w:tr>
      <w:tr w:rsidR="00C87719" w:rsidRPr="00094CFF" w14:paraId="7A09B8AD" w14:textId="77777777" w:rsidTr="00DD019E">
        <w:tc>
          <w:tcPr>
            <w:tcW w:w="1290" w:type="dxa"/>
          </w:tcPr>
          <w:p w14:paraId="036B1137"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3</w:t>
            </w:r>
          </w:p>
        </w:tc>
        <w:tc>
          <w:tcPr>
            <w:tcW w:w="2288" w:type="dxa"/>
          </w:tcPr>
          <w:p w14:paraId="3D80116B"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 xml:space="preserve">Winnie </w:t>
            </w:r>
            <w:proofErr w:type="spellStart"/>
            <w:r w:rsidRPr="00094CFF">
              <w:rPr>
                <w:rFonts w:asciiTheme="minorHAnsi" w:hAnsiTheme="minorHAnsi" w:cstheme="minorHAnsi"/>
                <w:sz w:val="20"/>
                <w:szCs w:val="20"/>
                <w:lang w:val="en-US"/>
              </w:rPr>
              <w:t>Bulima</w:t>
            </w:r>
            <w:proofErr w:type="spellEnd"/>
          </w:p>
        </w:tc>
        <w:tc>
          <w:tcPr>
            <w:tcW w:w="3039" w:type="dxa"/>
          </w:tcPr>
          <w:p w14:paraId="752916AD"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KNQA</w:t>
            </w:r>
          </w:p>
        </w:tc>
        <w:tc>
          <w:tcPr>
            <w:tcW w:w="2733" w:type="dxa"/>
          </w:tcPr>
          <w:p w14:paraId="4457DEC3" w14:textId="77777777" w:rsidR="00C87719" w:rsidRPr="00094CFF" w:rsidRDefault="00C87719" w:rsidP="00943912">
            <w:pPr>
              <w:jc w:val="both"/>
              <w:rPr>
                <w:rStyle w:val="Hyperlink"/>
                <w:sz w:val="20"/>
                <w:szCs w:val="20"/>
              </w:rPr>
            </w:pPr>
            <w:r w:rsidRPr="00094CFF">
              <w:rPr>
                <w:rStyle w:val="Hyperlink"/>
                <w:sz w:val="20"/>
                <w:szCs w:val="20"/>
              </w:rPr>
              <w:t>winniwbulima@gmail.com</w:t>
            </w:r>
          </w:p>
        </w:tc>
      </w:tr>
      <w:tr w:rsidR="00C87719" w:rsidRPr="00094CFF" w14:paraId="36D8567F" w14:textId="77777777" w:rsidTr="00DD019E">
        <w:tc>
          <w:tcPr>
            <w:tcW w:w="1290" w:type="dxa"/>
          </w:tcPr>
          <w:p w14:paraId="61FEBCE2"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4</w:t>
            </w:r>
          </w:p>
        </w:tc>
        <w:tc>
          <w:tcPr>
            <w:tcW w:w="2288" w:type="dxa"/>
          </w:tcPr>
          <w:p w14:paraId="04A103A5"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 xml:space="preserve">Wesley K </w:t>
            </w:r>
            <w:proofErr w:type="spellStart"/>
            <w:r w:rsidRPr="00094CFF">
              <w:rPr>
                <w:rFonts w:asciiTheme="minorHAnsi" w:hAnsiTheme="minorHAnsi" w:cstheme="minorHAnsi"/>
                <w:sz w:val="20"/>
                <w:szCs w:val="20"/>
                <w:lang w:val="en-US"/>
              </w:rPr>
              <w:t>Yegon</w:t>
            </w:r>
            <w:proofErr w:type="spellEnd"/>
          </w:p>
        </w:tc>
        <w:tc>
          <w:tcPr>
            <w:tcW w:w="3039" w:type="dxa"/>
          </w:tcPr>
          <w:p w14:paraId="301586BE"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KATTI</w:t>
            </w:r>
          </w:p>
        </w:tc>
        <w:tc>
          <w:tcPr>
            <w:tcW w:w="2733" w:type="dxa"/>
          </w:tcPr>
          <w:p w14:paraId="44DEEA89" w14:textId="77777777" w:rsidR="00C87719" w:rsidRPr="00094CFF" w:rsidRDefault="00C87719" w:rsidP="00943912">
            <w:pPr>
              <w:jc w:val="both"/>
              <w:rPr>
                <w:rStyle w:val="Hyperlink"/>
                <w:sz w:val="20"/>
                <w:szCs w:val="20"/>
              </w:rPr>
            </w:pPr>
            <w:r w:rsidRPr="00094CFF">
              <w:rPr>
                <w:rStyle w:val="Hyperlink"/>
                <w:sz w:val="20"/>
                <w:szCs w:val="20"/>
              </w:rPr>
              <w:t>yegonwesley150@gmail.com</w:t>
            </w:r>
          </w:p>
        </w:tc>
      </w:tr>
      <w:tr w:rsidR="00C87719" w:rsidRPr="00094CFF" w14:paraId="5EF6FFCC" w14:textId="77777777" w:rsidTr="00DD019E">
        <w:tc>
          <w:tcPr>
            <w:tcW w:w="1290" w:type="dxa"/>
          </w:tcPr>
          <w:p w14:paraId="247B1FFA"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5</w:t>
            </w:r>
          </w:p>
        </w:tc>
        <w:tc>
          <w:tcPr>
            <w:tcW w:w="2288" w:type="dxa"/>
          </w:tcPr>
          <w:p w14:paraId="22868B7F"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 xml:space="preserve">Prof B W </w:t>
            </w:r>
            <w:proofErr w:type="spellStart"/>
            <w:r w:rsidRPr="00094CFF">
              <w:rPr>
                <w:rFonts w:asciiTheme="minorHAnsi" w:hAnsiTheme="minorHAnsi" w:cstheme="minorHAnsi"/>
                <w:sz w:val="20"/>
                <w:szCs w:val="20"/>
                <w:lang w:val="en-US"/>
              </w:rPr>
              <w:t>Kerre</w:t>
            </w:r>
            <w:proofErr w:type="spellEnd"/>
          </w:p>
        </w:tc>
        <w:tc>
          <w:tcPr>
            <w:tcW w:w="3039" w:type="dxa"/>
          </w:tcPr>
          <w:p w14:paraId="1EA23A2A"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KNQA Board Chair</w:t>
            </w:r>
          </w:p>
        </w:tc>
        <w:tc>
          <w:tcPr>
            <w:tcW w:w="2733" w:type="dxa"/>
          </w:tcPr>
          <w:p w14:paraId="509E2B7B" w14:textId="77777777" w:rsidR="00C87719" w:rsidRPr="00094CFF" w:rsidRDefault="00C87719" w:rsidP="00943912">
            <w:pPr>
              <w:jc w:val="both"/>
              <w:rPr>
                <w:rStyle w:val="Hyperlink"/>
                <w:sz w:val="20"/>
                <w:szCs w:val="20"/>
              </w:rPr>
            </w:pPr>
            <w:r w:rsidRPr="00094CFF">
              <w:rPr>
                <w:rStyle w:val="Hyperlink"/>
                <w:sz w:val="20"/>
                <w:szCs w:val="20"/>
              </w:rPr>
              <w:t>bwkerre@gmail.com</w:t>
            </w:r>
          </w:p>
        </w:tc>
      </w:tr>
      <w:tr w:rsidR="00C87719" w:rsidRPr="00094CFF" w14:paraId="1E7761C0" w14:textId="77777777" w:rsidTr="00DD019E">
        <w:tc>
          <w:tcPr>
            <w:tcW w:w="1290" w:type="dxa"/>
          </w:tcPr>
          <w:p w14:paraId="44C02773"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6</w:t>
            </w:r>
          </w:p>
        </w:tc>
        <w:tc>
          <w:tcPr>
            <w:tcW w:w="2288" w:type="dxa"/>
          </w:tcPr>
          <w:p w14:paraId="1AB647AA"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 xml:space="preserve">Ronnie </w:t>
            </w:r>
            <w:proofErr w:type="spellStart"/>
            <w:r w:rsidRPr="00094CFF">
              <w:rPr>
                <w:rFonts w:asciiTheme="minorHAnsi" w:hAnsiTheme="minorHAnsi" w:cstheme="minorHAnsi"/>
                <w:sz w:val="20"/>
                <w:szCs w:val="20"/>
                <w:lang w:val="en-US"/>
              </w:rPr>
              <w:t>Mugoiri</w:t>
            </w:r>
            <w:proofErr w:type="spellEnd"/>
          </w:p>
        </w:tc>
        <w:tc>
          <w:tcPr>
            <w:tcW w:w="3039" w:type="dxa"/>
          </w:tcPr>
          <w:p w14:paraId="5DE7F2EA"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Min of Education SDWAR</w:t>
            </w:r>
          </w:p>
        </w:tc>
        <w:tc>
          <w:tcPr>
            <w:tcW w:w="2733" w:type="dxa"/>
          </w:tcPr>
          <w:p w14:paraId="265ED0A7" w14:textId="77777777" w:rsidR="00C87719" w:rsidRPr="00094CFF" w:rsidRDefault="00C87719" w:rsidP="00943912">
            <w:pPr>
              <w:jc w:val="both"/>
              <w:rPr>
                <w:rStyle w:val="Hyperlink"/>
                <w:sz w:val="20"/>
                <w:szCs w:val="20"/>
              </w:rPr>
            </w:pPr>
            <w:r w:rsidRPr="00094CFF">
              <w:rPr>
                <w:rStyle w:val="Hyperlink"/>
                <w:sz w:val="20"/>
                <w:szCs w:val="20"/>
              </w:rPr>
              <w:t>ronniemugoiri@yahoo.com</w:t>
            </w:r>
          </w:p>
        </w:tc>
      </w:tr>
      <w:tr w:rsidR="00C87719" w:rsidRPr="00094CFF" w14:paraId="0C3918CA" w14:textId="77777777" w:rsidTr="00DD019E">
        <w:tc>
          <w:tcPr>
            <w:tcW w:w="1290" w:type="dxa"/>
          </w:tcPr>
          <w:p w14:paraId="64EDB660"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7</w:t>
            </w:r>
          </w:p>
        </w:tc>
        <w:tc>
          <w:tcPr>
            <w:tcW w:w="2288" w:type="dxa"/>
          </w:tcPr>
          <w:p w14:paraId="0E7A607D"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 xml:space="preserve">Dr Oliver </w:t>
            </w:r>
            <w:proofErr w:type="spellStart"/>
            <w:r w:rsidRPr="00094CFF">
              <w:rPr>
                <w:rFonts w:asciiTheme="minorHAnsi" w:hAnsiTheme="minorHAnsi" w:cstheme="minorHAnsi"/>
                <w:sz w:val="20"/>
                <w:szCs w:val="20"/>
                <w:lang w:val="en-US"/>
              </w:rPr>
              <w:t>Amwayi</w:t>
            </w:r>
            <w:proofErr w:type="spellEnd"/>
          </w:p>
        </w:tc>
        <w:tc>
          <w:tcPr>
            <w:tcW w:w="3039" w:type="dxa"/>
          </w:tcPr>
          <w:p w14:paraId="07D44633"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USIU</w:t>
            </w:r>
          </w:p>
        </w:tc>
        <w:tc>
          <w:tcPr>
            <w:tcW w:w="2733" w:type="dxa"/>
          </w:tcPr>
          <w:p w14:paraId="7595BB23" w14:textId="77777777" w:rsidR="00C87719" w:rsidRPr="00094CFF" w:rsidRDefault="00835FEA" w:rsidP="00943912">
            <w:pPr>
              <w:jc w:val="both"/>
              <w:rPr>
                <w:rStyle w:val="Hyperlink"/>
                <w:sz w:val="20"/>
                <w:szCs w:val="20"/>
              </w:rPr>
            </w:pPr>
            <w:hyperlink r:id="rId53" w:history="1">
              <w:r w:rsidR="00C87719" w:rsidRPr="00094CFF">
                <w:rPr>
                  <w:rStyle w:val="Hyperlink"/>
                  <w:rFonts w:asciiTheme="minorHAnsi" w:hAnsiTheme="minorHAnsi" w:cstheme="minorHAnsi"/>
                  <w:sz w:val="20"/>
                  <w:szCs w:val="20"/>
                  <w:lang w:val="en-US"/>
                </w:rPr>
                <w:t>oamwayi@usiu.as.ke</w:t>
              </w:r>
            </w:hyperlink>
          </w:p>
        </w:tc>
      </w:tr>
      <w:tr w:rsidR="00C87719" w:rsidRPr="00094CFF" w14:paraId="52B92F51" w14:textId="77777777" w:rsidTr="00DD019E">
        <w:tc>
          <w:tcPr>
            <w:tcW w:w="1290" w:type="dxa"/>
          </w:tcPr>
          <w:p w14:paraId="0578C697"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8</w:t>
            </w:r>
          </w:p>
        </w:tc>
        <w:tc>
          <w:tcPr>
            <w:tcW w:w="2288" w:type="dxa"/>
          </w:tcPr>
          <w:p w14:paraId="05675418"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 xml:space="preserve">Thomas </w:t>
            </w:r>
            <w:proofErr w:type="spellStart"/>
            <w:r w:rsidRPr="00094CFF">
              <w:rPr>
                <w:rFonts w:asciiTheme="minorHAnsi" w:hAnsiTheme="minorHAnsi" w:cstheme="minorHAnsi"/>
                <w:sz w:val="20"/>
                <w:szCs w:val="20"/>
                <w:lang w:val="en-US"/>
              </w:rPr>
              <w:t>Midialo</w:t>
            </w:r>
            <w:proofErr w:type="spellEnd"/>
          </w:p>
        </w:tc>
        <w:tc>
          <w:tcPr>
            <w:tcW w:w="3039" w:type="dxa"/>
          </w:tcPr>
          <w:p w14:paraId="6811C9E6"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USIU</w:t>
            </w:r>
          </w:p>
        </w:tc>
        <w:tc>
          <w:tcPr>
            <w:tcW w:w="2733" w:type="dxa"/>
          </w:tcPr>
          <w:p w14:paraId="0D7B6AB4" w14:textId="77777777" w:rsidR="00C87719" w:rsidRPr="00094CFF" w:rsidRDefault="00C87719" w:rsidP="00943912">
            <w:pPr>
              <w:jc w:val="both"/>
              <w:rPr>
                <w:rStyle w:val="Hyperlink"/>
                <w:sz w:val="20"/>
                <w:szCs w:val="20"/>
              </w:rPr>
            </w:pPr>
            <w:r w:rsidRPr="00094CFF">
              <w:rPr>
                <w:rStyle w:val="Hyperlink"/>
                <w:sz w:val="20"/>
                <w:szCs w:val="20"/>
              </w:rPr>
              <w:t>tmidialo@usiu.ac.ke</w:t>
            </w:r>
          </w:p>
        </w:tc>
      </w:tr>
      <w:tr w:rsidR="00C87719" w:rsidRPr="00094CFF" w14:paraId="5C80F1F7" w14:textId="77777777" w:rsidTr="00DD019E">
        <w:tc>
          <w:tcPr>
            <w:tcW w:w="1290" w:type="dxa"/>
          </w:tcPr>
          <w:p w14:paraId="25590B8C"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9</w:t>
            </w:r>
          </w:p>
        </w:tc>
        <w:tc>
          <w:tcPr>
            <w:tcW w:w="2288" w:type="dxa"/>
          </w:tcPr>
          <w:p w14:paraId="641CBA85"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 xml:space="preserve">Paul </w:t>
            </w:r>
            <w:proofErr w:type="spellStart"/>
            <w:r w:rsidRPr="00094CFF">
              <w:rPr>
                <w:rFonts w:asciiTheme="minorHAnsi" w:hAnsiTheme="minorHAnsi" w:cstheme="minorHAnsi"/>
                <w:sz w:val="20"/>
                <w:szCs w:val="20"/>
                <w:lang w:val="en-US"/>
              </w:rPr>
              <w:t>Imma</w:t>
            </w:r>
            <w:proofErr w:type="spellEnd"/>
          </w:p>
        </w:tc>
        <w:tc>
          <w:tcPr>
            <w:tcW w:w="3039" w:type="dxa"/>
          </w:tcPr>
          <w:p w14:paraId="3D2C7727"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KUCCPS</w:t>
            </w:r>
          </w:p>
        </w:tc>
        <w:tc>
          <w:tcPr>
            <w:tcW w:w="2733" w:type="dxa"/>
          </w:tcPr>
          <w:p w14:paraId="6DE3F027" w14:textId="77777777" w:rsidR="00C87719" w:rsidRPr="00094CFF" w:rsidRDefault="00C87719" w:rsidP="00943912">
            <w:pPr>
              <w:jc w:val="both"/>
              <w:rPr>
                <w:rStyle w:val="Hyperlink"/>
                <w:sz w:val="20"/>
                <w:szCs w:val="20"/>
              </w:rPr>
            </w:pPr>
            <w:r w:rsidRPr="00094CFF">
              <w:rPr>
                <w:rStyle w:val="Hyperlink"/>
                <w:sz w:val="20"/>
                <w:szCs w:val="20"/>
              </w:rPr>
              <w:t>paul.juma@kuccps.ac.ke</w:t>
            </w:r>
          </w:p>
        </w:tc>
      </w:tr>
      <w:tr w:rsidR="00C87719" w:rsidRPr="00094CFF" w14:paraId="031853EF" w14:textId="77777777" w:rsidTr="00DD019E">
        <w:tc>
          <w:tcPr>
            <w:tcW w:w="1290" w:type="dxa"/>
          </w:tcPr>
          <w:p w14:paraId="59CF7CDA"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10</w:t>
            </w:r>
          </w:p>
        </w:tc>
        <w:tc>
          <w:tcPr>
            <w:tcW w:w="2288" w:type="dxa"/>
          </w:tcPr>
          <w:p w14:paraId="07F59529"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 xml:space="preserve">Paul K </w:t>
            </w:r>
            <w:proofErr w:type="spellStart"/>
            <w:r w:rsidRPr="00094CFF">
              <w:rPr>
                <w:rFonts w:asciiTheme="minorHAnsi" w:hAnsiTheme="minorHAnsi" w:cstheme="minorHAnsi"/>
                <w:sz w:val="20"/>
                <w:szCs w:val="20"/>
                <w:lang w:val="en-US"/>
              </w:rPr>
              <w:t>Korir</w:t>
            </w:r>
            <w:proofErr w:type="spellEnd"/>
          </w:p>
        </w:tc>
        <w:tc>
          <w:tcPr>
            <w:tcW w:w="3039" w:type="dxa"/>
          </w:tcPr>
          <w:p w14:paraId="7367F0D3"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KNEL</w:t>
            </w:r>
          </w:p>
        </w:tc>
        <w:tc>
          <w:tcPr>
            <w:tcW w:w="2733" w:type="dxa"/>
          </w:tcPr>
          <w:p w14:paraId="758ED1EC" w14:textId="77777777" w:rsidR="00C87719" w:rsidRPr="00094CFF" w:rsidRDefault="00C87719" w:rsidP="00943912">
            <w:pPr>
              <w:jc w:val="both"/>
              <w:rPr>
                <w:rStyle w:val="Hyperlink"/>
                <w:sz w:val="20"/>
                <w:szCs w:val="20"/>
              </w:rPr>
            </w:pPr>
            <w:r w:rsidRPr="00094CFF">
              <w:rPr>
                <w:rStyle w:val="Hyperlink"/>
                <w:sz w:val="20"/>
                <w:szCs w:val="20"/>
              </w:rPr>
              <w:t>pkorir@knec.ac.ke</w:t>
            </w:r>
          </w:p>
        </w:tc>
      </w:tr>
      <w:tr w:rsidR="00C87719" w:rsidRPr="00094CFF" w14:paraId="2602C5C5" w14:textId="77777777" w:rsidTr="00DD019E">
        <w:tc>
          <w:tcPr>
            <w:tcW w:w="1290" w:type="dxa"/>
          </w:tcPr>
          <w:p w14:paraId="57589B6A"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11</w:t>
            </w:r>
          </w:p>
        </w:tc>
        <w:tc>
          <w:tcPr>
            <w:tcW w:w="2288" w:type="dxa"/>
          </w:tcPr>
          <w:p w14:paraId="7D4F160F"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 xml:space="preserve">Jane A </w:t>
            </w:r>
            <w:proofErr w:type="spellStart"/>
            <w:r w:rsidRPr="00094CFF">
              <w:rPr>
                <w:rFonts w:asciiTheme="minorHAnsi" w:hAnsiTheme="minorHAnsi" w:cstheme="minorHAnsi"/>
                <w:sz w:val="20"/>
                <w:szCs w:val="20"/>
                <w:lang w:val="en-US"/>
              </w:rPr>
              <w:t>Oseme</w:t>
            </w:r>
            <w:proofErr w:type="spellEnd"/>
            <w:r w:rsidRPr="00094CFF">
              <w:rPr>
                <w:rFonts w:asciiTheme="minorHAnsi" w:hAnsiTheme="minorHAnsi" w:cstheme="minorHAnsi"/>
                <w:sz w:val="20"/>
                <w:szCs w:val="20"/>
                <w:lang w:val="en-US"/>
              </w:rPr>
              <w:t xml:space="preserve"> </w:t>
            </w:r>
          </w:p>
        </w:tc>
        <w:tc>
          <w:tcPr>
            <w:tcW w:w="3039" w:type="dxa"/>
          </w:tcPr>
          <w:p w14:paraId="5E0E4B83"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Nursing Council of Kenya</w:t>
            </w:r>
          </w:p>
        </w:tc>
        <w:tc>
          <w:tcPr>
            <w:tcW w:w="2733" w:type="dxa"/>
          </w:tcPr>
          <w:p w14:paraId="6573C96A" w14:textId="77777777" w:rsidR="00C87719" w:rsidRPr="00094CFF" w:rsidRDefault="00C87719" w:rsidP="00943912">
            <w:pPr>
              <w:jc w:val="both"/>
              <w:rPr>
                <w:rStyle w:val="Hyperlink"/>
                <w:sz w:val="20"/>
                <w:szCs w:val="20"/>
              </w:rPr>
            </w:pPr>
            <w:r w:rsidRPr="00094CFF">
              <w:rPr>
                <w:rStyle w:val="Hyperlink"/>
                <w:sz w:val="20"/>
                <w:szCs w:val="20"/>
              </w:rPr>
              <w:t>osemejane30@gmail.com</w:t>
            </w:r>
          </w:p>
        </w:tc>
      </w:tr>
      <w:tr w:rsidR="00C87719" w:rsidRPr="00094CFF" w14:paraId="46F5BBE1" w14:textId="77777777" w:rsidTr="00DD019E">
        <w:tc>
          <w:tcPr>
            <w:tcW w:w="1290" w:type="dxa"/>
          </w:tcPr>
          <w:p w14:paraId="5369DD5F"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12</w:t>
            </w:r>
          </w:p>
        </w:tc>
        <w:tc>
          <w:tcPr>
            <w:tcW w:w="2288" w:type="dxa"/>
          </w:tcPr>
          <w:p w14:paraId="1F5E784E"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 xml:space="preserve">Jane </w:t>
            </w:r>
            <w:proofErr w:type="spellStart"/>
            <w:r w:rsidRPr="00094CFF">
              <w:rPr>
                <w:rFonts w:asciiTheme="minorHAnsi" w:hAnsiTheme="minorHAnsi" w:cstheme="minorHAnsi"/>
                <w:sz w:val="20"/>
                <w:szCs w:val="20"/>
                <w:lang w:val="en-US"/>
              </w:rPr>
              <w:t>Murathi</w:t>
            </w:r>
            <w:proofErr w:type="spellEnd"/>
          </w:p>
        </w:tc>
        <w:tc>
          <w:tcPr>
            <w:tcW w:w="3039" w:type="dxa"/>
          </w:tcPr>
          <w:p w14:paraId="063A064E"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KASNEB (Accounting)</w:t>
            </w:r>
          </w:p>
        </w:tc>
        <w:tc>
          <w:tcPr>
            <w:tcW w:w="2733" w:type="dxa"/>
          </w:tcPr>
          <w:p w14:paraId="7B109A20" w14:textId="77777777" w:rsidR="00C87719" w:rsidRPr="00094CFF" w:rsidRDefault="00C87719" w:rsidP="00943912">
            <w:pPr>
              <w:jc w:val="both"/>
              <w:rPr>
                <w:rStyle w:val="Hyperlink"/>
                <w:sz w:val="20"/>
                <w:szCs w:val="20"/>
              </w:rPr>
            </w:pPr>
            <w:r w:rsidRPr="00094CFF">
              <w:rPr>
                <w:rStyle w:val="Hyperlink"/>
                <w:sz w:val="20"/>
                <w:szCs w:val="20"/>
              </w:rPr>
              <w:t>jane.murathi@kasneb.or.ke</w:t>
            </w:r>
          </w:p>
        </w:tc>
      </w:tr>
      <w:tr w:rsidR="00C87719" w:rsidRPr="00094CFF" w14:paraId="0C9A6E13" w14:textId="77777777" w:rsidTr="00DD019E">
        <w:tc>
          <w:tcPr>
            <w:tcW w:w="1290" w:type="dxa"/>
          </w:tcPr>
          <w:p w14:paraId="5C358320"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13</w:t>
            </w:r>
          </w:p>
        </w:tc>
        <w:tc>
          <w:tcPr>
            <w:tcW w:w="2288" w:type="dxa"/>
          </w:tcPr>
          <w:p w14:paraId="0BF43B0B" w14:textId="77777777" w:rsidR="00C87719" w:rsidRPr="00094CFF" w:rsidRDefault="00C87719" w:rsidP="00943912">
            <w:pPr>
              <w:jc w:val="both"/>
              <w:rPr>
                <w:rFonts w:asciiTheme="minorHAnsi" w:hAnsiTheme="minorHAnsi" w:cstheme="minorHAnsi"/>
                <w:sz w:val="20"/>
                <w:szCs w:val="20"/>
                <w:lang w:val="en-US"/>
              </w:rPr>
            </w:pPr>
            <w:proofErr w:type="spellStart"/>
            <w:r w:rsidRPr="00094CFF">
              <w:rPr>
                <w:rFonts w:asciiTheme="minorHAnsi" w:hAnsiTheme="minorHAnsi" w:cstheme="minorHAnsi"/>
                <w:sz w:val="20"/>
                <w:szCs w:val="20"/>
                <w:lang w:val="en-US"/>
              </w:rPr>
              <w:t>Kelins</w:t>
            </w:r>
            <w:proofErr w:type="spellEnd"/>
            <w:r w:rsidRPr="00094CFF">
              <w:rPr>
                <w:rFonts w:asciiTheme="minorHAnsi" w:hAnsiTheme="minorHAnsi" w:cstheme="minorHAnsi"/>
                <w:sz w:val="20"/>
                <w:szCs w:val="20"/>
                <w:lang w:val="en-US"/>
              </w:rPr>
              <w:t xml:space="preserve"> </w:t>
            </w:r>
            <w:proofErr w:type="spellStart"/>
            <w:r w:rsidRPr="00094CFF">
              <w:rPr>
                <w:rFonts w:asciiTheme="minorHAnsi" w:hAnsiTheme="minorHAnsi" w:cstheme="minorHAnsi"/>
                <w:sz w:val="20"/>
                <w:szCs w:val="20"/>
                <w:lang w:val="en-US"/>
              </w:rPr>
              <w:t>Randiek</w:t>
            </w:r>
            <w:proofErr w:type="spellEnd"/>
          </w:p>
        </w:tc>
        <w:tc>
          <w:tcPr>
            <w:tcW w:w="3039" w:type="dxa"/>
          </w:tcPr>
          <w:p w14:paraId="3389D55C"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TVET CDACC</w:t>
            </w:r>
          </w:p>
        </w:tc>
        <w:tc>
          <w:tcPr>
            <w:tcW w:w="2733" w:type="dxa"/>
          </w:tcPr>
          <w:p w14:paraId="49CB0562" w14:textId="77777777" w:rsidR="00C87719" w:rsidRPr="00094CFF" w:rsidRDefault="00C87719" w:rsidP="00943912">
            <w:pPr>
              <w:jc w:val="both"/>
              <w:rPr>
                <w:rStyle w:val="Hyperlink"/>
                <w:sz w:val="20"/>
                <w:szCs w:val="20"/>
              </w:rPr>
            </w:pPr>
            <w:r w:rsidRPr="00094CFF">
              <w:rPr>
                <w:rStyle w:val="Hyperlink"/>
                <w:sz w:val="20"/>
                <w:szCs w:val="20"/>
              </w:rPr>
              <w:t>kelinsraniek@gmail.com</w:t>
            </w:r>
          </w:p>
        </w:tc>
      </w:tr>
      <w:tr w:rsidR="00C87719" w:rsidRPr="00094CFF" w14:paraId="2523251B" w14:textId="77777777" w:rsidTr="00DD019E">
        <w:tc>
          <w:tcPr>
            <w:tcW w:w="1290" w:type="dxa"/>
          </w:tcPr>
          <w:p w14:paraId="1B7D90D8"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14</w:t>
            </w:r>
          </w:p>
        </w:tc>
        <w:tc>
          <w:tcPr>
            <w:tcW w:w="2288" w:type="dxa"/>
          </w:tcPr>
          <w:p w14:paraId="3B2A5BF3" w14:textId="77777777" w:rsidR="00C87719" w:rsidRPr="00094CFF" w:rsidRDefault="00C87719" w:rsidP="00943912">
            <w:pPr>
              <w:jc w:val="both"/>
              <w:rPr>
                <w:rFonts w:asciiTheme="minorHAnsi" w:hAnsiTheme="minorHAnsi" w:cstheme="minorHAnsi"/>
                <w:sz w:val="20"/>
                <w:szCs w:val="20"/>
                <w:lang w:val="en-US"/>
              </w:rPr>
            </w:pPr>
            <w:proofErr w:type="spellStart"/>
            <w:r w:rsidRPr="00094CFF">
              <w:rPr>
                <w:rFonts w:asciiTheme="minorHAnsi" w:hAnsiTheme="minorHAnsi" w:cstheme="minorHAnsi"/>
                <w:sz w:val="20"/>
                <w:szCs w:val="20"/>
                <w:lang w:val="en-US"/>
              </w:rPr>
              <w:t>Absolom</w:t>
            </w:r>
            <w:proofErr w:type="spellEnd"/>
            <w:r w:rsidRPr="00094CFF">
              <w:rPr>
                <w:rFonts w:asciiTheme="minorHAnsi" w:hAnsiTheme="minorHAnsi" w:cstheme="minorHAnsi"/>
                <w:sz w:val="20"/>
                <w:szCs w:val="20"/>
                <w:lang w:val="en-US"/>
              </w:rPr>
              <w:t xml:space="preserve"> M </w:t>
            </w:r>
            <w:proofErr w:type="spellStart"/>
            <w:r w:rsidRPr="00094CFF">
              <w:rPr>
                <w:rFonts w:asciiTheme="minorHAnsi" w:hAnsiTheme="minorHAnsi" w:cstheme="minorHAnsi"/>
                <w:sz w:val="20"/>
                <w:szCs w:val="20"/>
                <w:lang w:val="en-US"/>
              </w:rPr>
              <w:t>Mwaniki</w:t>
            </w:r>
            <w:proofErr w:type="spellEnd"/>
          </w:p>
        </w:tc>
        <w:tc>
          <w:tcPr>
            <w:tcW w:w="3039" w:type="dxa"/>
          </w:tcPr>
          <w:p w14:paraId="63165CEE"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 xml:space="preserve">Kenya </w:t>
            </w:r>
            <w:proofErr w:type="spellStart"/>
            <w:r w:rsidRPr="00094CFF">
              <w:rPr>
                <w:rFonts w:asciiTheme="minorHAnsi" w:hAnsiTheme="minorHAnsi" w:cstheme="minorHAnsi"/>
                <w:sz w:val="20"/>
                <w:szCs w:val="20"/>
                <w:lang w:val="en-US"/>
              </w:rPr>
              <w:t>Utalii</w:t>
            </w:r>
            <w:proofErr w:type="spellEnd"/>
            <w:r w:rsidRPr="00094CFF">
              <w:rPr>
                <w:rFonts w:asciiTheme="minorHAnsi" w:hAnsiTheme="minorHAnsi" w:cstheme="minorHAnsi"/>
                <w:sz w:val="20"/>
                <w:szCs w:val="20"/>
                <w:lang w:val="en-US"/>
              </w:rPr>
              <w:t xml:space="preserve"> College (Hosp.)</w:t>
            </w:r>
          </w:p>
        </w:tc>
        <w:tc>
          <w:tcPr>
            <w:tcW w:w="2733" w:type="dxa"/>
          </w:tcPr>
          <w:p w14:paraId="6BF806A0" w14:textId="77777777" w:rsidR="00C87719" w:rsidRPr="00094CFF" w:rsidRDefault="00C87719" w:rsidP="00943912">
            <w:pPr>
              <w:jc w:val="both"/>
              <w:rPr>
                <w:rStyle w:val="Hyperlink"/>
                <w:sz w:val="20"/>
                <w:szCs w:val="20"/>
              </w:rPr>
            </w:pPr>
            <w:r w:rsidRPr="00094CFF">
              <w:rPr>
                <w:rStyle w:val="Hyperlink"/>
                <w:sz w:val="20"/>
                <w:szCs w:val="20"/>
              </w:rPr>
              <w:t>amwaniki@utalii.ac.ke</w:t>
            </w:r>
          </w:p>
        </w:tc>
      </w:tr>
      <w:tr w:rsidR="00C87719" w:rsidRPr="00094CFF" w14:paraId="2470BDCC" w14:textId="77777777" w:rsidTr="00DD019E">
        <w:tc>
          <w:tcPr>
            <w:tcW w:w="1290" w:type="dxa"/>
          </w:tcPr>
          <w:p w14:paraId="505355BF"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15</w:t>
            </w:r>
          </w:p>
        </w:tc>
        <w:tc>
          <w:tcPr>
            <w:tcW w:w="2288" w:type="dxa"/>
          </w:tcPr>
          <w:p w14:paraId="280D7188"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 xml:space="preserve">Rene </w:t>
            </w:r>
            <w:proofErr w:type="spellStart"/>
            <w:r w:rsidRPr="00094CFF">
              <w:rPr>
                <w:rFonts w:asciiTheme="minorHAnsi" w:hAnsiTheme="minorHAnsi" w:cstheme="minorHAnsi"/>
                <w:sz w:val="20"/>
                <w:szCs w:val="20"/>
                <w:lang w:val="en-US"/>
              </w:rPr>
              <w:t>Lenssen</w:t>
            </w:r>
            <w:proofErr w:type="spellEnd"/>
          </w:p>
        </w:tc>
        <w:tc>
          <w:tcPr>
            <w:tcW w:w="3039" w:type="dxa"/>
          </w:tcPr>
          <w:p w14:paraId="26C92C86"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ED</w:t>
            </w:r>
            <w:r>
              <w:rPr>
                <w:rFonts w:asciiTheme="minorHAnsi" w:hAnsiTheme="minorHAnsi" w:cstheme="minorHAnsi"/>
                <w:sz w:val="20"/>
                <w:szCs w:val="20"/>
                <w:lang w:val="en-US"/>
              </w:rPr>
              <w:t>U</w:t>
            </w:r>
            <w:r w:rsidRPr="00094CFF">
              <w:rPr>
                <w:rFonts w:asciiTheme="minorHAnsi" w:hAnsiTheme="minorHAnsi" w:cstheme="minorHAnsi"/>
                <w:sz w:val="20"/>
                <w:szCs w:val="20"/>
                <w:lang w:val="en-US"/>
              </w:rPr>
              <w:t>QATOR/Australia Awards</w:t>
            </w:r>
          </w:p>
        </w:tc>
        <w:tc>
          <w:tcPr>
            <w:tcW w:w="2733" w:type="dxa"/>
          </w:tcPr>
          <w:p w14:paraId="0EBDDA6A" w14:textId="77777777" w:rsidR="00C87719" w:rsidRPr="00094CFF" w:rsidRDefault="00C87719" w:rsidP="00943912">
            <w:pPr>
              <w:jc w:val="both"/>
              <w:rPr>
                <w:rStyle w:val="Hyperlink"/>
                <w:sz w:val="20"/>
                <w:szCs w:val="20"/>
              </w:rPr>
            </w:pPr>
            <w:r w:rsidRPr="00094CFF">
              <w:rPr>
                <w:rStyle w:val="Hyperlink"/>
                <w:sz w:val="20"/>
                <w:szCs w:val="20"/>
              </w:rPr>
              <w:t>rene.lenssen@eduquator.com</w:t>
            </w:r>
          </w:p>
        </w:tc>
      </w:tr>
      <w:tr w:rsidR="00C87719" w:rsidRPr="00094CFF" w14:paraId="5F969E06" w14:textId="77777777" w:rsidTr="00DD019E">
        <w:tc>
          <w:tcPr>
            <w:tcW w:w="1290" w:type="dxa"/>
          </w:tcPr>
          <w:p w14:paraId="142DF1CF"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16</w:t>
            </w:r>
          </w:p>
        </w:tc>
        <w:tc>
          <w:tcPr>
            <w:tcW w:w="2288" w:type="dxa"/>
          </w:tcPr>
          <w:p w14:paraId="41A25C9A"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 xml:space="preserve">Daniel </w:t>
            </w:r>
            <w:proofErr w:type="spellStart"/>
            <w:r w:rsidRPr="00094CFF">
              <w:rPr>
                <w:rFonts w:asciiTheme="minorHAnsi" w:hAnsiTheme="minorHAnsi" w:cstheme="minorHAnsi"/>
                <w:sz w:val="20"/>
                <w:szCs w:val="20"/>
                <w:lang w:val="en-US"/>
              </w:rPr>
              <w:t>Ngunyi</w:t>
            </w:r>
            <w:proofErr w:type="spellEnd"/>
          </w:p>
        </w:tc>
        <w:tc>
          <w:tcPr>
            <w:tcW w:w="3039" w:type="dxa"/>
          </w:tcPr>
          <w:p w14:paraId="0CC767F3"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KASNEB</w:t>
            </w:r>
          </w:p>
        </w:tc>
        <w:tc>
          <w:tcPr>
            <w:tcW w:w="2733" w:type="dxa"/>
          </w:tcPr>
          <w:p w14:paraId="58EB8D3F" w14:textId="77777777" w:rsidR="00C87719" w:rsidRPr="00094CFF" w:rsidRDefault="00C87719" w:rsidP="00943912">
            <w:pPr>
              <w:jc w:val="both"/>
              <w:rPr>
                <w:rStyle w:val="Hyperlink"/>
                <w:sz w:val="20"/>
                <w:szCs w:val="20"/>
              </w:rPr>
            </w:pPr>
            <w:r w:rsidRPr="00094CFF">
              <w:rPr>
                <w:rStyle w:val="Hyperlink"/>
                <w:sz w:val="20"/>
                <w:szCs w:val="20"/>
              </w:rPr>
              <w:t>daniel.ngunyi@kasneb.or.ke</w:t>
            </w:r>
          </w:p>
        </w:tc>
      </w:tr>
      <w:tr w:rsidR="00C87719" w:rsidRPr="00094CFF" w14:paraId="6B123C5C" w14:textId="77777777" w:rsidTr="00DD019E">
        <w:tc>
          <w:tcPr>
            <w:tcW w:w="1290" w:type="dxa"/>
          </w:tcPr>
          <w:p w14:paraId="30393ADA"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17</w:t>
            </w:r>
          </w:p>
        </w:tc>
        <w:tc>
          <w:tcPr>
            <w:tcW w:w="2288" w:type="dxa"/>
          </w:tcPr>
          <w:p w14:paraId="1E937B8A" w14:textId="77777777" w:rsidR="00C87719" w:rsidRPr="00094CFF" w:rsidRDefault="00C87719" w:rsidP="00943912">
            <w:pPr>
              <w:jc w:val="both"/>
              <w:rPr>
                <w:rFonts w:asciiTheme="minorHAnsi" w:hAnsiTheme="minorHAnsi" w:cstheme="minorHAnsi"/>
                <w:sz w:val="20"/>
                <w:szCs w:val="20"/>
                <w:lang w:val="en-US"/>
              </w:rPr>
            </w:pPr>
            <w:proofErr w:type="spellStart"/>
            <w:r w:rsidRPr="00094CFF">
              <w:rPr>
                <w:rFonts w:asciiTheme="minorHAnsi" w:hAnsiTheme="minorHAnsi" w:cstheme="minorHAnsi"/>
                <w:sz w:val="20"/>
                <w:szCs w:val="20"/>
                <w:lang w:val="en-US"/>
              </w:rPr>
              <w:t>Juma</w:t>
            </w:r>
            <w:proofErr w:type="spellEnd"/>
            <w:r w:rsidRPr="00094CFF">
              <w:rPr>
                <w:rFonts w:asciiTheme="minorHAnsi" w:hAnsiTheme="minorHAnsi" w:cstheme="minorHAnsi"/>
                <w:sz w:val="20"/>
                <w:szCs w:val="20"/>
                <w:lang w:val="en-US"/>
              </w:rPr>
              <w:t xml:space="preserve"> </w:t>
            </w:r>
            <w:proofErr w:type="spellStart"/>
            <w:r w:rsidRPr="00094CFF">
              <w:rPr>
                <w:rFonts w:asciiTheme="minorHAnsi" w:hAnsiTheme="minorHAnsi" w:cstheme="minorHAnsi"/>
                <w:sz w:val="20"/>
                <w:szCs w:val="20"/>
                <w:lang w:val="en-US"/>
              </w:rPr>
              <w:t>Mukhwana</w:t>
            </w:r>
            <w:proofErr w:type="spellEnd"/>
          </w:p>
        </w:tc>
        <w:tc>
          <w:tcPr>
            <w:tcW w:w="3039" w:type="dxa"/>
          </w:tcPr>
          <w:p w14:paraId="1AF71568"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KNQA (CEO)</w:t>
            </w:r>
          </w:p>
        </w:tc>
        <w:tc>
          <w:tcPr>
            <w:tcW w:w="2733" w:type="dxa"/>
          </w:tcPr>
          <w:p w14:paraId="13FCFA12" w14:textId="77777777" w:rsidR="00C87719" w:rsidRPr="00094CFF" w:rsidRDefault="00C87719" w:rsidP="00943912">
            <w:pPr>
              <w:jc w:val="both"/>
              <w:rPr>
                <w:rStyle w:val="Hyperlink"/>
                <w:sz w:val="20"/>
                <w:szCs w:val="20"/>
              </w:rPr>
            </w:pPr>
            <w:r w:rsidRPr="00094CFF">
              <w:rPr>
                <w:rStyle w:val="Hyperlink"/>
                <w:sz w:val="20"/>
                <w:szCs w:val="20"/>
              </w:rPr>
              <w:t>jums75@gmail.com</w:t>
            </w:r>
          </w:p>
        </w:tc>
      </w:tr>
      <w:tr w:rsidR="00C87719" w:rsidRPr="00094CFF" w14:paraId="5C3FE948" w14:textId="77777777" w:rsidTr="00DD019E">
        <w:tc>
          <w:tcPr>
            <w:tcW w:w="1290" w:type="dxa"/>
          </w:tcPr>
          <w:p w14:paraId="35A27BA0"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18</w:t>
            </w:r>
          </w:p>
        </w:tc>
        <w:tc>
          <w:tcPr>
            <w:tcW w:w="2288" w:type="dxa"/>
          </w:tcPr>
          <w:p w14:paraId="356D79AD"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Zipporah Njoroge</w:t>
            </w:r>
          </w:p>
        </w:tc>
        <w:tc>
          <w:tcPr>
            <w:tcW w:w="3039" w:type="dxa"/>
          </w:tcPr>
          <w:p w14:paraId="43E19F70"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TVET CDACC</w:t>
            </w:r>
          </w:p>
        </w:tc>
        <w:tc>
          <w:tcPr>
            <w:tcW w:w="2733" w:type="dxa"/>
          </w:tcPr>
          <w:p w14:paraId="41AE715E" w14:textId="77777777" w:rsidR="00C87719" w:rsidRPr="00094CFF" w:rsidRDefault="00C87719" w:rsidP="00943912">
            <w:pPr>
              <w:jc w:val="both"/>
              <w:rPr>
                <w:rStyle w:val="Hyperlink"/>
                <w:sz w:val="20"/>
                <w:szCs w:val="20"/>
              </w:rPr>
            </w:pPr>
            <w:r w:rsidRPr="00094CFF">
              <w:rPr>
                <w:rStyle w:val="Hyperlink"/>
                <w:sz w:val="20"/>
                <w:szCs w:val="20"/>
              </w:rPr>
              <w:t>zipmesso@gmail.com</w:t>
            </w:r>
          </w:p>
        </w:tc>
      </w:tr>
      <w:tr w:rsidR="00C87719" w:rsidRPr="00094CFF" w14:paraId="124A3AD6" w14:textId="77777777" w:rsidTr="00DD019E">
        <w:tc>
          <w:tcPr>
            <w:tcW w:w="1290" w:type="dxa"/>
          </w:tcPr>
          <w:p w14:paraId="1AE54999"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19</w:t>
            </w:r>
          </w:p>
        </w:tc>
        <w:tc>
          <w:tcPr>
            <w:tcW w:w="2288" w:type="dxa"/>
          </w:tcPr>
          <w:p w14:paraId="69452F46"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Gilda Odera</w:t>
            </w:r>
          </w:p>
        </w:tc>
        <w:tc>
          <w:tcPr>
            <w:tcW w:w="3039" w:type="dxa"/>
          </w:tcPr>
          <w:p w14:paraId="1E336F37"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FKE (Employers Federation)</w:t>
            </w:r>
          </w:p>
        </w:tc>
        <w:tc>
          <w:tcPr>
            <w:tcW w:w="2733" w:type="dxa"/>
          </w:tcPr>
          <w:p w14:paraId="363E6234" w14:textId="77777777" w:rsidR="00C87719" w:rsidRPr="00094CFF" w:rsidRDefault="00C87719" w:rsidP="00943912">
            <w:pPr>
              <w:jc w:val="both"/>
              <w:rPr>
                <w:rStyle w:val="Hyperlink"/>
                <w:sz w:val="20"/>
                <w:szCs w:val="20"/>
              </w:rPr>
            </w:pPr>
            <w:r w:rsidRPr="00094CFF">
              <w:rPr>
                <w:rStyle w:val="Hyperlink"/>
                <w:sz w:val="20"/>
                <w:szCs w:val="20"/>
              </w:rPr>
              <w:t>gildaodera@gmail.com</w:t>
            </w:r>
          </w:p>
        </w:tc>
      </w:tr>
      <w:tr w:rsidR="00C87719" w:rsidRPr="00094CFF" w14:paraId="3B7DC511" w14:textId="77777777" w:rsidTr="00DD019E">
        <w:tc>
          <w:tcPr>
            <w:tcW w:w="1290" w:type="dxa"/>
          </w:tcPr>
          <w:p w14:paraId="44BFE455"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20</w:t>
            </w:r>
          </w:p>
        </w:tc>
        <w:tc>
          <w:tcPr>
            <w:tcW w:w="2288" w:type="dxa"/>
          </w:tcPr>
          <w:p w14:paraId="10A75A63"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 xml:space="preserve">Joseph </w:t>
            </w:r>
            <w:proofErr w:type="spellStart"/>
            <w:r w:rsidRPr="00094CFF">
              <w:rPr>
                <w:rFonts w:asciiTheme="minorHAnsi" w:hAnsiTheme="minorHAnsi" w:cstheme="minorHAnsi"/>
                <w:sz w:val="20"/>
                <w:szCs w:val="20"/>
                <w:lang w:val="en-US"/>
              </w:rPr>
              <w:t>Nyamera</w:t>
            </w:r>
            <w:proofErr w:type="spellEnd"/>
          </w:p>
        </w:tc>
        <w:tc>
          <w:tcPr>
            <w:tcW w:w="3039" w:type="dxa"/>
          </w:tcPr>
          <w:p w14:paraId="7F4342B5" w14:textId="77777777" w:rsidR="00C87719" w:rsidRPr="00094CFF" w:rsidRDefault="00C87719" w:rsidP="00943912">
            <w:pPr>
              <w:jc w:val="both"/>
              <w:rPr>
                <w:rFonts w:asciiTheme="minorHAnsi" w:hAnsiTheme="minorHAnsi" w:cstheme="minorHAnsi"/>
                <w:sz w:val="20"/>
                <w:szCs w:val="20"/>
                <w:lang w:val="en-US"/>
              </w:rPr>
            </w:pPr>
            <w:r w:rsidRPr="00094CFF">
              <w:rPr>
                <w:rFonts w:asciiTheme="minorHAnsi" w:hAnsiTheme="minorHAnsi" w:cstheme="minorHAnsi"/>
                <w:sz w:val="20"/>
                <w:szCs w:val="20"/>
                <w:lang w:val="en-US"/>
              </w:rPr>
              <w:t>KNQA</w:t>
            </w:r>
          </w:p>
        </w:tc>
        <w:tc>
          <w:tcPr>
            <w:tcW w:w="2733" w:type="dxa"/>
          </w:tcPr>
          <w:p w14:paraId="5263032D" w14:textId="77777777" w:rsidR="00C87719" w:rsidRPr="00094CFF" w:rsidRDefault="00C87719" w:rsidP="00943912">
            <w:pPr>
              <w:jc w:val="both"/>
              <w:rPr>
                <w:rStyle w:val="Hyperlink"/>
                <w:sz w:val="20"/>
                <w:szCs w:val="20"/>
              </w:rPr>
            </w:pPr>
            <w:r w:rsidRPr="00094CFF">
              <w:rPr>
                <w:rStyle w:val="Hyperlink"/>
                <w:sz w:val="20"/>
                <w:szCs w:val="20"/>
              </w:rPr>
              <w:t>nyamerajo@yahoo.com</w:t>
            </w:r>
          </w:p>
        </w:tc>
      </w:tr>
    </w:tbl>
    <w:p w14:paraId="407B6D89" w14:textId="2E007189" w:rsidR="004F5FC5" w:rsidRDefault="004F5FC5" w:rsidP="00943912">
      <w:pPr>
        <w:spacing w:after="160"/>
        <w:jc w:val="both"/>
        <w:rPr>
          <w:lang w:val="en-GB" w:eastAsia="en-GB"/>
        </w:rPr>
      </w:pPr>
    </w:p>
    <w:p w14:paraId="62104E17" w14:textId="77777777" w:rsidR="004F5FC5" w:rsidRDefault="004F5FC5" w:rsidP="00943912">
      <w:pPr>
        <w:spacing w:after="160"/>
        <w:jc w:val="both"/>
        <w:rPr>
          <w:lang w:val="en-GB" w:eastAsia="en-GB"/>
        </w:rPr>
      </w:pPr>
      <w:r>
        <w:rPr>
          <w:lang w:val="en-GB" w:eastAsia="en-GB"/>
        </w:rPr>
        <w:br w:type="page"/>
      </w:r>
    </w:p>
    <w:p w14:paraId="5247F7F6" w14:textId="5DAF570F" w:rsidR="00C87719" w:rsidRPr="004F5FC5" w:rsidRDefault="004F5FC5" w:rsidP="00943912">
      <w:pPr>
        <w:pStyle w:val="Heading1"/>
        <w:numPr>
          <w:ilvl w:val="0"/>
          <w:numId w:val="0"/>
        </w:numPr>
        <w:jc w:val="both"/>
      </w:pPr>
      <w:r w:rsidRPr="004F5FC5">
        <w:lastRenderedPageBreak/>
        <w:t>A</w:t>
      </w:r>
      <w:r w:rsidR="00F01DC3">
        <w:t>nnex</w:t>
      </w:r>
      <w:r w:rsidRPr="004F5FC5">
        <w:t xml:space="preserve"> </w:t>
      </w:r>
      <w:proofErr w:type="gramStart"/>
      <w:r w:rsidR="00DD019E">
        <w:t>1</w:t>
      </w:r>
      <w:r w:rsidRPr="004F5FC5">
        <w:t xml:space="preserve">  Abbreviations</w:t>
      </w:r>
      <w:proofErr w:type="gramEnd"/>
    </w:p>
    <w:p w14:paraId="4309AEC2" w14:textId="77777777" w:rsidR="004F5FC5" w:rsidRDefault="004F5FC5" w:rsidP="00943912">
      <w:pPr>
        <w:jc w:val="both"/>
        <w:rPr>
          <w:rFonts w:asciiTheme="minorHAnsi" w:hAnsiTheme="minorHAnsi" w:cstheme="minorHAnsi"/>
        </w:rPr>
      </w:pPr>
      <w:r w:rsidRPr="009B0B33">
        <w:rPr>
          <w:rFonts w:asciiTheme="minorHAnsi" w:hAnsiTheme="minorHAnsi" w:cstheme="minorHAnsi"/>
        </w:rPr>
        <w:t xml:space="preserve">CDACC </w:t>
      </w:r>
      <w:r>
        <w:rPr>
          <w:rFonts w:asciiTheme="minorHAnsi" w:hAnsiTheme="minorHAnsi" w:cstheme="minorHAnsi"/>
        </w:rPr>
        <w:tab/>
      </w:r>
      <w:r>
        <w:rPr>
          <w:rFonts w:asciiTheme="minorHAnsi" w:hAnsiTheme="minorHAnsi" w:cstheme="minorHAnsi"/>
        </w:rPr>
        <w:tab/>
      </w:r>
      <w:r w:rsidRPr="009B0B33">
        <w:rPr>
          <w:rFonts w:asciiTheme="minorHAnsi" w:hAnsiTheme="minorHAnsi" w:cstheme="minorHAnsi"/>
        </w:rPr>
        <w:t xml:space="preserve">Curriculum Development and Certification Council </w:t>
      </w:r>
    </w:p>
    <w:p w14:paraId="65822A1B" w14:textId="543DCC63" w:rsidR="004F5FC5" w:rsidRDefault="004F5FC5" w:rsidP="00943912">
      <w:pPr>
        <w:jc w:val="both"/>
        <w:rPr>
          <w:rFonts w:asciiTheme="minorHAnsi" w:hAnsiTheme="minorHAnsi" w:cstheme="minorHAnsi"/>
        </w:rPr>
      </w:pPr>
      <w:r w:rsidRPr="009B0B33">
        <w:rPr>
          <w:rFonts w:asciiTheme="minorHAnsi" w:hAnsiTheme="minorHAnsi" w:cstheme="minorHAnsi"/>
        </w:rPr>
        <w:t xml:space="preserve">COBET </w:t>
      </w:r>
      <w:r>
        <w:rPr>
          <w:rFonts w:asciiTheme="minorHAnsi" w:hAnsiTheme="minorHAnsi" w:cstheme="minorHAnsi"/>
        </w:rPr>
        <w:tab/>
      </w:r>
      <w:r>
        <w:rPr>
          <w:rFonts w:asciiTheme="minorHAnsi" w:hAnsiTheme="minorHAnsi" w:cstheme="minorHAnsi"/>
        </w:rPr>
        <w:tab/>
      </w:r>
      <w:r w:rsidRPr="009B0B33">
        <w:rPr>
          <w:rFonts w:asciiTheme="minorHAnsi" w:hAnsiTheme="minorHAnsi" w:cstheme="minorHAnsi"/>
        </w:rPr>
        <w:t xml:space="preserve">Complementary Basic Education  </w:t>
      </w:r>
    </w:p>
    <w:p w14:paraId="4D9641A6" w14:textId="079106CD" w:rsidR="004F5FC5" w:rsidRDefault="004F5FC5" w:rsidP="00943912">
      <w:pPr>
        <w:jc w:val="both"/>
        <w:rPr>
          <w:rFonts w:asciiTheme="minorHAnsi" w:hAnsiTheme="minorHAnsi" w:cstheme="minorHAnsi"/>
        </w:rPr>
      </w:pPr>
      <w:r w:rsidRPr="009B0B33">
        <w:rPr>
          <w:rFonts w:asciiTheme="minorHAnsi" w:hAnsiTheme="minorHAnsi" w:cstheme="minorHAnsi"/>
        </w:rPr>
        <w:t xml:space="preserve">EAC </w:t>
      </w:r>
      <w:r>
        <w:rPr>
          <w:rFonts w:asciiTheme="minorHAnsi" w:hAnsiTheme="minorHAnsi" w:cstheme="minorHAnsi"/>
        </w:rPr>
        <w:tab/>
      </w:r>
      <w:r>
        <w:rPr>
          <w:rFonts w:asciiTheme="minorHAnsi" w:hAnsiTheme="minorHAnsi" w:cstheme="minorHAnsi"/>
        </w:rPr>
        <w:tab/>
      </w:r>
      <w:r w:rsidRPr="009B0B33">
        <w:rPr>
          <w:rFonts w:asciiTheme="minorHAnsi" w:hAnsiTheme="minorHAnsi" w:cstheme="minorHAnsi"/>
        </w:rPr>
        <w:t xml:space="preserve">East African Community  </w:t>
      </w:r>
    </w:p>
    <w:p w14:paraId="1861501A" w14:textId="65E02B12" w:rsidR="004F5FC5" w:rsidRDefault="004F5FC5" w:rsidP="00943912">
      <w:pPr>
        <w:jc w:val="both"/>
        <w:rPr>
          <w:rFonts w:asciiTheme="minorHAnsi" w:hAnsiTheme="minorHAnsi" w:cstheme="minorHAnsi"/>
        </w:rPr>
      </w:pPr>
      <w:r w:rsidRPr="009B0B33">
        <w:rPr>
          <w:rFonts w:asciiTheme="minorHAnsi" w:hAnsiTheme="minorHAnsi" w:cstheme="minorHAnsi"/>
        </w:rPr>
        <w:t>ECTS</w:t>
      </w:r>
      <w:r>
        <w:rPr>
          <w:rFonts w:asciiTheme="minorHAnsi" w:hAnsiTheme="minorHAnsi" w:cstheme="minorHAnsi"/>
        </w:rPr>
        <w:tab/>
      </w:r>
      <w:r>
        <w:rPr>
          <w:rFonts w:asciiTheme="minorHAnsi" w:hAnsiTheme="minorHAnsi" w:cstheme="minorHAnsi"/>
        </w:rPr>
        <w:tab/>
      </w:r>
      <w:r w:rsidRPr="009B0B33">
        <w:rPr>
          <w:rFonts w:asciiTheme="minorHAnsi" w:hAnsiTheme="minorHAnsi" w:cstheme="minorHAnsi"/>
        </w:rPr>
        <w:t>Exemption and Credits Transfer System</w:t>
      </w:r>
    </w:p>
    <w:p w14:paraId="684AC445" w14:textId="77777777" w:rsidR="004F5FC5" w:rsidRDefault="004F5FC5" w:rsidP="00943912">
      <w:pPr>
        <w:jc w:val="both"/>
        <w:rPr>
          <w:rFonts w:asciiTheme="minorHAnsi" w:hAnsiTheme="minorHAnsi" w:cstheme="minorHAnsi"/>
        </w:rPr>
      </w:pPr>
      <w:r w:rsidRPr="009B0B33">
        <w:rPr>
          <w:rFonts w:asciiTheme="minorHAnsi" w:hAnsiTheme="minorHAnsi" w:cstheme="minorHAnsi"/>
        </w:rPr>
        <w:t xml:space="preserve">ICT </w:t>
      </w:r>
      <w:r>
        <w:rPr>
          <w:rFonts w:asciiTheme="minorHAnsi" w:hAnsiTheme="minorHAnsi" w:cstheme="minorHAnsi"/>
        </w:rPr>
        <w:tab/>
      </w:r>
      <w:r>
        <w:rPr>
          <w:rFonts w:asciiTheme="minorHAnsi" w:hAnsiTheme="minorHAnsi" w:cstheme="minorHAnsi"/>
        </w:rPr>
        <w:tab/>
      </w:r>
      <w:r w:rsidRPr="009B0B33">
        <w:rPr>
          <w:rFonts w:asciiTheme="minorHAnsi" w:hAnsiTheme="minorHAnsi" w:cstheme="minorHAnsi"/>
        </w:rPr>
        <w:t xml:space="preserve">Information communications technology </w:t>
      </w:r>
    </w:p>
    <w:p w14:paraId="17586835" w14:textId="63E145C0" w:rsidR="004F5FC5" w:rsidRDefault="004F5FC5" w:rsidP="00943912">
      <w:pPr>
        <w:jc w:val="both"/>
        <w:rPr>
          <w:rFonts w:asciiTheme="minorHAnsi" w:hAnsiTheme="minorHAnsi" w:cstheme="minorHAnsi"/>
        </w:rPr>
      </w:pPr>
      <w:r>
        <w:rPr>
          <w:rFonts w:asciiTheme="minorHAnsi" w:hAnsiTheme="minorHAnsi" w:cstheme="minorHAnsi"/>
        </w:rPr>
        <w:t xml:space="preserve">IUCEA </w:t>
      </w:r>
      <w:r>
        <w:rPr>
          <w:rFonts w:asciiTheme="minorHAnsi" w:hAnsiTheme="minorHAnsi" w:cstheme="minorHAnsi"/>
        </w:rPr>
        <w:tab/>
      </w:r>
      <w:r>
        <w:rPr>
          <w:rFonts w:asciiTheme="minorHAnsi" w:hAnsiTheme="minorHAnsi" w:cstheme="minorHAnsi"/>
        </w:rPr>
        <w:tab/>
        <w:t>Inter-University Council for East Africa</w:t>
      </w:r>
    </w:p>
    <w:p w14:paraId="35A26444" w14:textId="77777777" w:rsidR="004F5FC5" w:rsidRDefault="004F5FC5" w:rsidP="00943912">
      <w:pPr>
        <w:jc w:val="both"/>
        <w:rPr>
          <w:rFonts w:asciiTheme="minorHAnsi" w:hAnsiTheme="minorHAnsi" w:cstheme="minorHAnsi"/>
        </w:rPr>
      </w:pPr>
      <w:r w:rsidRPr="009B0B33">
        <w:rPr>
          <w:rFonts w:asciiTheme="minorHAnsi" w:hAnsiTheme="minorHAnsi" w:cstheme="minorHAnsi"/>
        </w:rPr>
        <w:t xml:space="preserve">KASNEB </w:t>
      </w:r>
      <w:r>
        <w:rPr>
          <w:rFonts w:asciiTheme="minorHAnsi" w:hAnsiTheme="minorHAnsi" w:cstheme="minorHAnsi"/>
        </w:rPr>
        <w:tab/>
      </w:r>
      <w:r w:rsidRPr="009B0B33">
        <w:rPr>
          <w:rFonts w:asciiTheme="minorHAnsi" w:hAnsiTheme="minorHAnsi" w:cstheme="minorHAnsi"/>
        </w:rPr>
        <w:t xml:space="preserve">Kenya Accountants and Secretaries National Examination Board </w:t>
      </w:r>
    </w:p>
    <w:p w14:paraId="31ED4238" w14:textId="77777777" w:rsidR="004F5FC5" w:rsidRDefault="004F5FC5" w:rsidP="00943912">
      <w:pPr>
        <w:jc w:val="both"/>
        <w:rPr>
          <w:rFonts w:asciiTheme="minorHAnsi" w:hAnsiTheme="minorHAnsi" w:cstheme="minorHAnsi"/>
        </w:rPr>
      </w:pPr>
      <w:r w:rsidRPr="009B0B33">
        <w:rPr>
          <w:rFonts w:asciiTheme="minorHAnsi" w:hAnsiTheme="minorHAnsi" w:cstheme="minorHAnsi"/>
        </w:rPr>
        <w:t xml:space="preserve">KICD  </w:t>
      </w:r>
      <w:r>
        <w:rPr>
          <w:rFonts w:asciiTheme="minorHAnsi" w:hAnsiTheme="minorHAnsi" w:cstheme="minorHAnsi"/>
        </w:rPr>
        <w:tab/>
      </w:r>
      <w:r>
        <w:rPr>
          <w:rFonts w:asciiTheme="minorHAnsi" w:hAnsiTheme="minorHAnsi" w:cstheme="minorHAnsi"/>
        </w:rPr>
        <w:tab/>
      </w:r>
      <w:r w:rsidRPr="009B0B33">
        <w:rPr>
          <w:rFonts w:asciiTheme="minorHAnsi" w:hAnsiTheme="minorHAnsi" w:cstheme="minorHAnsi"/>
        </w:rPr>
        <w:t xml:space="preserve">Kenya Institute for Curriculum Development </w:t>
      </w:r>
    </w:p>
    <w:p w14:paraId="76123D0D" w14:textId="61BC4B8F" w:rsidR="004F5FC5" w:rsidRDefault="004F5FC5" w:rsidP="00943912">
      <w:pPr>
        <w:jc w:val="both"/>
        <w:rPr>
          <w:rFonts w:asciiTheme="minorHAnsi" w:hAnsiTheme="minorHAnsi" w:cstheme="minorHAnsi"/>
        </w:rPr>
      </w:pPr>
      <w:r w:rsidRPr="009B0B33">
        <w:rPr>
          <w:rFonts w:asciiTheme="minorHAnsi" w:hAnsiTheme="minorHAnsi" w:cstheme="minorHAnsi"/>
        </w:rPr>
        <w:t>KNEC</w:t>
      </w:r>
      <w:r>
        <w:rPr>
          <w:rFonts w:asciiTheme="minorHAnsi" w:hAnsiTheme="minorHAnsi" w:cstheme="minorHAnsi"/>
        </w:rPr>
        <w:tab/>
      </w:r>
      <w:r>
        <w:rPr>
          <w:rFonts w:asciiTheme="minorHAnsi" w:hAnsiTheme="minorHAnsi" w:cstheme="minorHAnsi"/>
        </w:rPr>
        <w:tab/>
      </w:r>
      <w:r w:rsidRPr="009B0B33">
        <w:rPr>
          <w:rFonts w:asciiTheme="minorHAnsi" w:hAnsiTheme="minorHAnsi" w:cstheme="minorHAnsi"/>
        </w:rPr>
        <w:t xml:space="preserve">Kenya National Examination Council  </w:t>
      </w:r>
    </w:p>
    <w:p w14:paraId="34BD0C57" w14:textId="1688CD55" w:rsidR="004F5FC5" w:rsidRDefault="004F5FC5" w:rsidP="00943912">
      <w:pPr>
        <w:jc w:val="both"/>
        <w:rPr>
          <w:rFonts w:asciiTheme="minorHAnsi" w:hAnsiTheme="minorHAnsi" w:cstheme="minorHAnsi"/>
        </w:rPr>
      </w:pPr>
      <w:r w:rsidRPr="009B0B33">
        <w:rPr>
          <w:rFonts w:asciiTheme="minorHAnsi" w:hAnsiTheme="minorHAnsi" w:cstheme="minorHAnsi"/>
        </w:rPr>
        <w:t>KNOCS</w:t>
      </w:r>
      <w:r w:rsidR="00DD019E">
        <w:rPr>
          <w:rFonts w:asciiTheme="minorHAnsi" w:hAnsiTheme="minorHAnsi" w:cstheme="minorHAnsi"/>
        </w:rPr>
        <w:tab/>
      </w:r>
      <w:r>
        <w:rPr>
          <w:rFonts w:asciiTheme="minorHAnsi" w:hAnsiTheme="minorHAnsi" w:cstheme="minorHAnsi"/>
        </w:rPr>
        <w:tab/>
      </w:r>
      <w:r w:rsidRPr="009B0B33">
        <w:rPr>
          <w:rFonts w:asciiTheme="minorHAnsi" w:hAnsiTheme="minorHAnsi" w:cstheme="minorHAnsi"/>
        </w:rPr>
        <w:t xml:space="preserve">Kenya National Occupational Classification Standard </w:t>
      </w:r>
    </w:p>
    <w:p w14:paraId="538F3FBE" w14:textId="77777777" w:rsidR="004F5FC5" w:rsidRDefault="004F5FC5" w:rsidP="00943912">
      <w:pPr>
        <w:jc w:val="both"/>
        <w:rPr>
          <w:rFonts w:asciiTheme="minorHAnsi" w:hAnsiTheme="minorHAnsi" w:cstheme="minorHAnsi"/>
        </w:rPr>
      </w:pPr>
      <w:r w:rsidRPr="009B0B33">
        <w:rPr>
          <w:rFonts w:asciiTheme="minorHAnsi" w:hAnsiTheme="minorHAnsi" w:cstheme="minorHAnsi"/>
        </w:rPr>
        <w:t>KCAT</w:t>
      </w:r>
      <w:r>
        <w:rPr>
          <w:rFonts w:asciiTheme="minorHAnsi" w:hAnsiTheme="minorHAnsi" w:cstheme="minorHAnsi"/>
        </w:rPr>
        <w:t>S</w:t>
      </w:r>
      <w:r w:rsidRPr="009B0B33">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Pr="009B0B33">
        <w:rPr>
          <w:rFonts w:asciiTheme="minorHAnsi" w:hAnsiTheme="minorHAnsi" w:cstheme="minorHAnsi"/>
        </w:rPr>
        <w:t xml:space="preserve">Kenya Credit Accumulation and Transfer system </w:t>
      </w:r>
    </w:p>
    <w:p w14:paraId="398D4992" w14:textId="77777777" w:rsidR="004F5FC5" w:rsidRDefault="004F5FC5" w:rsidP="00943912">
      <w:pPr>
        <w:jc w:val="both"/>
        <w:rPr>
          <w:rFonts w:asciiTheme="minorHAnsi" w:hAnsiTheme="minorHAnsi" w:cstheme="minorHAnsi"/>
        </w:rPr>
      </w:pPr>
      <w:r w:rsidRPr="009B0B33">
        <w:rPr>
          <w:rFonts w:asciiTheme="minorHAnsi" w:hAnsiTheme="minorHAnsi" w:cstheme="minorHAnsi"/>
        </w:rPr>
        <w:t xml:space="preserve">KNLRD </w:t>
      </w:r>
      <w:r>
        <w:rPr>
          <w:rFonts w:asciiTheme="minorHAnsi" w:hAnsiTheme="minorHAnsi" w:cstheme="minorHAnsi"/>
        </w:rPr>
        <w:tab/>
      </w:r>
      <w:r>
        <w:rPr>
          <w:rFonts w:asciiTheme="minorHAnsi" w:hAnsiTheme="minorHAnsi" w:cstheme="minorHAnsi"/>
        </w:rPr>
        <w:tab/>
      </w:r>
      <w:r w:rsidRPr="009B0B33">
        <w:rPr>
          <w:rFonts w:asciiTheme="minorHAnsi" w:hAnsiTheme="minorHAnsi" w:cstheme="minorHAnsi"/>
        </w:rPr>
        <w:t xml:space="preserve">Kenya National Learners Record Database  </w:t>
      </w:r>
    </w:p>
    <w:p w14:paraId="7C4C2EF1" w14:textId="095823DF" w:rsidR="004F5FC5" w:rsidRDefault="004F5FC5" w:rsidP="00943912">
      <w:pPr>
        <w:jc w:val="both"/>
        <w:rPr>
          <w:rFonts w:asciiTheme="minorHAnsi" w:hAnsiTheme="minorHAnsi" w:cstheme="minorHAnsi"/>
        </w:rPr>
      </w:pPr>
      <w:r w:rsidRPr="009B0B33">
        <w:rPr>
          <w:rFonts w:asciiTheme="minorHAnsi" w:hAnsiTheme="minorHAnsi" w:cstheme="minorHAnsi"/>
        </w:rPr>
        <w:t>KNQA</w:t>
      </w:r>
      <w:r>
        <w:rPr>
          <w:rFonts w:asciiTheme="minorHAnsi" w:hAnsiTheme="minorHAnsi" w:cstheme="minorHAnsi"/>
        </w:rPr>
        <w:tab/>
      </w:r>
      <w:r>
        <w:rPr>
          <w:rFonts w:asciiTheme="minorHAnsi" w:hAnsiTheme="minorHAnsi" w:cstheme="minorHAnsi"/>
        </w:rPr>
        <w:tab/>
      </w:r>
      <w:r w:rsidRPr="009B0B33">
        <w:rPr>
          <w:rFonts w:asciiTheme="minorHAnsi" w:hAnsiTheme="minorHAnsi" w:cstheme="minorHAnsi"/>
        </w:rPr>
        <w:t xml:space="preserve">Kenya National Qualifications Authority  </w:t>
      </w:r>
    </w:p>
    <w:p w14:paraId="11B1C9A4" w14:textId="5A3658DF" w:rsidR="004F5FC5" w:rsidRDefault="004F5FC5" w:rsidP="00943912">
      <w:pPr>
        <w:jc w:val="both"/>
        <w:rPr>
          <w:rFonts w:asciiTheme="minorHAnsi" w:hAnsiTheme="minorHAnsi" w:cstheme="minorHAnsi"/>
        </w:rPr>
      </w:pPr>
      <w:r w:rsidRPr="009B0B33">
        <w:rPr>
          <w:rFonts w:asciiTheme="minorHAnsi" w:hAnsiTheme="minorHAnsi" w:cstheme="minorHAnsi"/>
        </w:rPr>
        <w:t>KNQF</w:t>
      </w:r>
      <w:r>
        <w:rPr>
          <w:rFonts w:asciiTheme="minorHAnsi" w:hAnsiTheme="minorHAnsi" w:cstheme="minorHAnsi"/>
        </w:rPr>
        <w:tab/>
      </w:r>
      <w:r>
        <w:rPr>
          <w:rFonts w:asciiTheme="minorHAnsi" w:hAnsiTheme="minorHAnsi" w:cstheme="minorHAnsi"/>
        </w:rPr>
        <w:tab/>
      </w:r>
      <w:r w:rsidRPr="009B0B33">
        <w:rPr>
          <w:rFonts w:asciiTheme="minorHAnsi" w:hAnsiTheme="minorHAnsi" w:cstheme="minorHAnsi"/>
        </w:rPr>
        <w:t xml:space="preserve">Kenya National Qualifications Framework  </w:t>
      </w:r>
    </w:p>
    <w:p w14:paraId="6C91563E" w14:textId="7FAC499B" w:rsidR="004F5FC5" w:rsidRDefault="004F5FC5" w:rsidP="00943912">
      <w:pPr>
        <w:jc w:val="both"/>
        <w:rPr>
          <w:rFonts w:asciiTheme="minorHAnsi" w:hAnsiTheme="minorHAnsi" w:cstheme="minorHAnsi"/>
        </w:rPr>
      </w:pPr>
      <w:proofErr w:type="spellStart"/>
      <w:r w:rsidRPr="009B0B33">
        <w:rPr>
          <w:rFonts w:asciiTheme="minorHAnsi" w:hAnsiTheme="minorHAnsi" w:cstheme="minorHAnsi"/>
        </w:rPr>
        <w:t>MoE</w:t>
      </w:r>
      <w:proofErr w:type="spellEnd"/>
      <w:r w:rsidRPr="009B0B33">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Pr="009B0B33">
        <w:rPr>
          <w:rFonts w:asciiTheme="minorHAnsi" w:hAnsiTheme="minorHAnsi" w:cstheme="minorHAnsi"/>
        </w:rPr>
        <w:t xml:space="preserve">Ministry of Education  </w:t>
      </w:r>
    </w:p>
    <w:p w14:paraId="1EA6752C" w14:textId="71FC4B16" w:rsidR="004F5FC5" w:rsidRPr="009B0B33" w:rsidRDefault="004F5FC5" w:rsidP="00943912">
      <w:pPr>
        <w:jc w:val="both"/>
        <w:rPr>
          <w:rFonts w:asciiTheme="minorHAnsi" w:hAnsiTheme="minorHAnsi" w:cstheme="minorHAnsi"/>
        </w:rPr>
      </w:pPr>
      <w:proofErr w:type="spellStart"/>
      <w:r w:rsidRPr="009B0B33">
        <w:rPr>
          <w:rFonts w:asciiTheme="minorHAnsi" w:hAnsiTheme="minorHAnsi" w:cstheme="minorHAnsi"/>
        </w:rPr>
        <w:t>MoHEST</w:t>
      </w:r>
      <w:proofErr w:type="spellEnd"/>
      <w:r>
        <w:rPr>
          <w:rFonts w:asciiTheme="minorHAnsi" w:hAnsiTheme="minorHAnsi" w:cstheme="minorHAnsi"/>
        </w:rPr>
        <w:tab/>
        <w:t>M</w:t>
      </w:r>
      <w:r w:rsidRPr="009B0B33">
        <w:rPr>
          <w:rFonts w:asciiTheme="minorHAnsi" w:hAnsiTheme="minorHAnsi" w:cstheme="minorHAnsi"/>
        </w:rPr>
        <w:t xml:space="preserve">inistry of Higher Education, Science and Technology </w:t>
      </w:r>
    </w:p>
    <w:p w14:paraId="72E9DB25" w14:textId="680CA9DF" w:rsidR="004F5FC5" w:rsidRDefault="004F5FC5" w:rsidP="00943912">
      <w:pPr>
        <w:jc w:val="both"/>
        <w:rPr>
          <w:rFonts w:asciiTheme="minorHAnsi" w:hAnsiTheme="minorHAnsi" w:cstheme="minorHAnsi"/>
        </w:rPr>
      </w:pPr>
      <w:r w:rsidRPr="009B0B33">
        <w:rPr>
          <w:rFonts w:asciiTheme="minorHAnsi" w:hAnsiTheme="minorHAnsi" w:cstheme="minorHAnsi"/>
        </w:rPr>
        <w:t>NITA</w:t>
      </w:r>
      <w:r>
        <w:rPr>
          <w:rFonts w:asciiTheme="minorHAnsi" w:hAnsiTheme="minorHAnsi" w:cstheme="minorHAnsi"/>
        </w:rPr>
        <w:tab/>
      </w:r>
      <w:r>
        <w:rPr>
          <w:rFonts w:asciiTheme="minorHAnsi" w:hAnsiTheme="minorHAnsi" w:cstheme="minorHAnsi"/>
        </w:rPr>
        <w:tab/>
      </w:r>
      <w:r w:rsidRPr="009B0B33">
        <w:rPr>
          <w:rFonts w:asciiTheme="minorHAnsi" w:hAnsiTheme="minorHAnsi" w:cstheme="minorHAnsi"/>
        </w:rPr>
        <w:t xml:space="preserve">National Industrial Training Authority </w:t>
      </w:r>
    </w:p>
    <w:p w14:paraId="10890332" w14:textId="3796CF06" w:rsidR="004F5FC5" w:rsidRDefault="004F5FC5" w:rsidP="00943912">
      <w:pPr>
        <w:jc w:val="both"/>
        <w:rPr>
          <w:rFonts w:asciiTheme="minorHAnsi" w:hAnsiTheme="minorHAnsi" w:cstheme="minorHAnsi"/>
        </w:rPr>
      </w:pPr>
      <w:r w:rsidRPr="009B0B33">
        <w:rPr>
          <w:rFonts w:asciiTheme="minorHAnsi" w:hAnsiTheme="minorHAnsi" w:cstheme="minorHAnsi"/>
        </w:rPr>
        <w:t>RPL</w:t>
      </w:r>
      <w:r>
        <w:rPr>
          <w:rFonts w:asciiTheme="minorHAnsi" w:hAnsiTheme="minorHAnsi" w:cstheme="minorHAnsi"/>
        </w:rPr>
        <w:tab/>
      </w:r>
      <w:r>
        <w:rPr>
          <w:rFonts w:asciiTheme="minorHAnsi" w:hAnsiTheme="minorHAnsi" w:cstheme="minorHAnsi"/>
        </w:rPr>
        <w:tab/>
      </w:r>
      <w:r w:rsidRPr="009B0B33">
        <w:rPr>
          <w:rFonts w:asciiTheme="minorHAnsi" w:hAnsiTheme="minorHAnsi" w:cstheme="minorHAnsi"/>
        </w:rPr>
        <w:t xml:space="preserve">Recognition of prior learning  </w:t>
      </w:r>
    </w:p>
    <w:p w14:paraId="734C463D" w14:textId="0D6EDA39" w:rsidR="004F5FC5" w:rsidRDefault="004F5FC5" w:rsidP="00943912">
      <w:pPr>
        <w:jc w:val="both"/>
        <w:rPr>
          <w:rFonts w:asciiTheme="minorHAnsi" w:hAnsiTheme="minorHAnsi" w:cstheme="minorHAnsi"/>
        </w:rPr>
      </w:pPr>
      <w:r w:rsidRPr="009B0B33">
        <w:rPr>
          <w:rFonts w:asciiTheme="minorHAnsi" w:hAnsiTheme="minorHAnsi" w:cstheme="minorHAnsi"/>
        </w:rPr>
        <w:t xml:space="preserve">TCDF </w:t>
      </w:r>
      <w:r>
        <w:rPr>
          <w:rFonts w:asciiTheme="minorHAnsi" w:hAnsiTheme="minorHAnsi" w:cstheme="minorHAnsi"/>
        </w:rPr>
        <w:tab/>
      </w:r>
      <w:r>
        <w:rPr>
          <w:rFonts w:asciiTheme="minorHAnsi" w:hAnsiTheme="minorHAnsi" w:cstheme="minorHAnsi"/>
        </w:rPr>
        <w:tab/>
      </w:r>
      <w:r w:rsidRPr="009B0B33">
        <w:rPr>
          <w:rFonts w:asciiTheme="minorHAnsi" w:hAnsiTheme="minorHAnsi" w:cstheme="minorHAnsi"/>
        </w:rPr>
        <w:t xml:space="preserve">TVET Curriculum Development Framework  </w:t>
      </w:r>
    </w:p>
    <w:p w14:paraId="502F9163" w14:textId="640EAC58" w:rsidR="004F5FC5" w:rsidRDefault="004F5FC5" w:rsidP="00943912">
      <w:pPr>
        <w:jc w:val="both"/>
        <w:rPr>
          <w:rFonts w:asciiTheme="minorHAnsi" w:hAnsiTheme="minorHAnsi" w:cstheme="minorHAnsi"/>
        </w:rPr>
      </w:pPr>
      <w:r w:rsidRPr="009B0B33">
        <w:rPr>
          <w:rFonts w:asciiTheme="minorHAnsi" w:hAnsiTheme="minorHAnsi" w:cstheme="minorHAnsi"/>
        </w:rPr>
        <w:t>TVET</w:t>
      </w:r>
      <w:r w:rsidR="00F01DC3">
        <w:rPr>
          <w:rFonts w:asciiTheme="minorHAnsi" w:hAnsiTheme="minorHAnsi" w:cstheme="minorHAnsi"/>
        </w:rPr>
        <w:tab/>
      </w:r>
      <w:r>
        <w:rPr>
          <w:rFonts w:asciiTheme="minorHAnsi" w:hAnsiTheme="minorHAnsi" w:cstheme="minorHAnsi"/>
        </w:rPr>
        <w:tab/>
      </w:r>
      <w:r w:rsidRPr="009B0B33">
        <w:rPr>
          <w:rFonts w:asciiTheme="minorHAnsi" w:hAnsiTheme="minorHAnsi" w:cstheme="minorHAnsi"/>
        </w:rPr>
        <w:t xml:space="preserve">Technical and vocational education and training </w:t>
      </w:r>
    </w:p>
    <w:p w14:paraId="4BE96D4A" w14:textId="1E2C37D7" w:rsidR="004F5FC5" w:rsidRDefault="004F5FC5" w:rsidP="00943912">
      <w:pPr>
        <w:jc w:val="both"/>
        <w:rPr>
          <w:rFonts w:asciiTheme="minorHAnsi" w:hAnsiTheme="minorHAnsi" w:cstheme="minorHAnsi"/>
        </w:rPr>
      </w:pPr>
      <w:r w:rsidRPr="009B0B33">
        <w:rPr>
          <w:rFonts w:asciiTheme="minorHAnsi" w:hAnsiTheme="minorHAnsi" w:cstheme="minorHAnsi"/>
        </w:rPr>
        <w:t xml:space="preserve">VIT </w:t>
      </w:r>
      <w:r>
        <w:rPr>
          <w:rFonts w:asciiTheme="minorHAnsi" w:hAnsiTheme="minorHAnsi" w:cstheme="minorHAnsi"/>
        </w:rPr>
        <w:tab/>
      </w:r>
      <w:r>
        <w:rPr>
          <w:rFonts w:asciiTheme="minorHAnsi" w:hAnsiTheme="minorHAnsi" w:cstheme="minorHAnsi"/>
        </w:rPr>
        <w:tab/>
      </w:r>
      <w:r w:rsidRPr="009B0B33">
        <w:rPr>
          <w:rFonts w:asciiTheme="minorHAnsi" w:hAnsiTheme="minorHAnsi" w:cstheme="minorHAnsi"/>
        </w:rPr>
        <w:t xml:space="preserve">Vocational and industrial training </w:t>
      </w:r>
    </w:p>
    <w:p w14:paraId="5512800E" w14:textId="2830A530" w:rsidR="004F5FC5" w:rsidRPr="009B0B33" w:rsidRDefault="004F5FC5" w:rsidP="00943912">
      <w:pPr>
        <w:jc w:val="both"/>
        <w:rPr>
          <w:rFonts w:asciiTheme="minorHAnsi" w:hAnsiTheme="minorHAnsi" w:cstheme="minorHAnsi"/>
        </w:rPr>
      </w:pPr>
      <w:r w:rsidRPr="009B0B33">
        <w:rPr>
          <w:rFonts w:asciiTheme="minorHAnsi" w:hAnsiTheme="minorHAnsi" w:cstheme="minorHAnsi"/>
        </w:rPr>
        <w:t>YP</w:t>
      </w:r>
      <w:r>
        <w:rPr>
          <w:rFonts w:asciiTheme="minorHAnsi" w:hAnsiTheme="minorHAnsi" w:cstheme="minorHAnsi"/>
        </w:rPr>
        <w:tab/>
      </w:r>
      <w:r>
        <w:rPr>
          <w:rFonts w:asciiTheme="minorHAnsi" w:hAnsiTheme="minorHAnsi" w:cstheme="minorHAnsi"/>
        </w:rPr>
        <w:tab/>
      </w:r>
      <w:r w:rsidRPr="009B0B33">
        <w:rPr>
          <w:rFonts w:asciiTheme="minorHAnsi" w:hAnsiTheme="minorHAnsi" w:cstheme="minorHAnsi"/>
        </w:rPr>
        <w:t xml:space="preserve">Youth Polytechnic </w:t>
      </w:r>
    </w:p>
    <w:p w14:paraId="7C76B693" w14:textId="77777777" w:rsidR="00C87719" w:rsidRDefault="00C87719" w:rsidP="00943912">
      <w:pPr>
        <w:spacing w:after="160"/>
        <w:jc w:val="both"/>
        <w:rPr>
          <w:lang w:val="en-GB" w:eastAsia="en-GB"/>
        </w:rPr>
      </w:pPr>
    </w:p>
    <w:p w14:paraId="4CCACD13" w14:textId="5A25F00B" w:rsidR="00C87719" w:rsidRDefault="00C87719" w:rsidP="00943912">
      <w:pPr>
        <w:spacing w:after="160"/>
        <w:jc w:val="both"/>
        <w:rPr>
          <w:lang w:val="en-GB" w:eastAsia="en-GB"/>
        </w:rPr>
        <w:sectPr w:rsidR="00C87719" w:rsidSect="00C87719">
          <w:footerReference w:type="default" r:id="rId54"/>
          <w:pgSz w:w="12240" w:h="15840" w:code="1"/>
          <w:pgMar w:top="1440" w:right="1440" w:bottom="1440" w:left="1440" w:header="720" w:footer="720" w:gutter="0"/>
          <w:pgNumType w:start="1"/>
          <w:cols w:space="720"/>
          <w:titlePg/>
          <w:docGrid w:linePitch="360"/>
        </w:sectPr>
      </w:pPr>
    </w:p>
    <w:p w14:paraId="64C15BC5" w14:textId="77777777" w:rsidR="00873EC4" w:rsidRPr="009B0B33" w:rsidRDefault="00873EC4" w:rsidP="00943912">
      <w:pPr>
        <w:jc w:val="both"/>
        <w:rPr>
          <w:rFonts w:asciiTheme="minorHAnsi" w:eastAsia="Times New Roman" w:hAnsiTheme="minorHAnsi" w:cstheme="minorHAnsi"/>
        </w:rPr>
      </w:pPr>
    </w:p>
    <w:p w14:paraId="5F8E4A4B" w14:textId="77777777" w:rsidR="00873EC4" w:rsidRPr="009B0B33" w:rsidRDefault="00873EC4" w:rsidP="00943912">
      <w:pPr>
        <w:jc w:val="both"/>
        <w:rPr>
          <w:rFonts w:asciiTheme="minorHAnsi" w:eastAsia="Times New Roman" w:hAnsiTheme="minorHAnsi" w:cstheme="minorHAnsi"/>
        </w:rPr>
      </w:pPr>
    </w:p>
    <w:p w14:paraId="26EC6421" w14:textId="77777777" w:rsidR="00873EC4" w:rsidRPr="009B0B33" w:rsidRDefault="00873EC4" w:rsidP="00943912">
      <w:pPr>
        <w:jc w:val="both"/>
        <w:rPr>
          <w:rFonts w:asciiTheme="minorHAnsi" w:hAnsiTheme="minorHAnsi" w:cstheme="minorHAnsi"/>
        </w:rPr>
      </w:pPr>
      <w:r w:rsidRPr="009B0B33">
        <w:rPr>
          <w:rFonts w:asciiTheme="minorHAnsi" w:hAnsiTheme="minorHAnsi" w:cstheme="minorHAnsi"/>
        </w:rPr>
        <w:t xml:space="preserve">KENYA  </w:t>
      </w:r>
    </w:p>
    <w:p w14:paraId="55CA04C7" w14:textId="77777777" w:rsidR="00873EC4" w:rsidRPr="009B0B33" w:rsidRDefault="00873EC4" w:rsidP="00943912">
      <w:pPr>
        <w:jc w:val="both"/>
        <w:rPr>
          <w:rFonts w:asciiTheme="minorHAnsi" w:hAnsiTheme="minorHAnsi" w:cstheme="minorHAnsi"/>
        </w:rPr>
      </w:pPr>
      <w:r w:rsidRPr="009B0B33">
        <w:rPr>
          <w:rFonts w:asciiTheme="minorHAnsi" w:hAnsiTheme="minorHAnsi" w:cstheme="minorHAnsi"/>
        </w:rPr>
        <w:t xml:space="preserve">Introduction and context  </w:t>
      </w:r>
    </w:p>
    <w:p w14:paraId="4CE7BBCC" w14:textId="29780B13" w:rsidR="00873EC4" w:rsidRPr="009B0B33" w:rsidRDefault="00873EC4" w:rsidP="00943912">
      <w:pPr>
        <w:jc w:val="both"/>
        <w:rPr>
          <w:rFonts w:asciiTheme="minorHAnsi" w:hAnsiTheme="minorHAnsi" w:cstheme="minorHAnsi"/>
        </w:rPr>
      </w:pPr>
      <w:r w:rsidRPr="009B0B33">
        <w:rPr>
          <w:rFonts w:asciiTheme="minorHAnsi" w:hAnsiTheme="minorHAnsi" w:cstheme="minorHAnsi"/>
        </w:rPr>
        <w:t xml:space="preserve">The Framework is also in the process of establishing a Learner’s database (the Kenya National Leaners record database, KNLRD) to track the people who are awarded qualifications in the Country. </w:t>
      </w:r>
    </w:p>
    <w:p w14:paraId="711C618A" w14:textId="50CD0CF9" w:rsidR="00873EC4" w:rsidRDefault="00873EC4" w:rsidP="00943912">
      <w:pPr>
        <w:jc w:val="both"/>
        <w:rPr>
          <w:rFonts w:asciiTheme="minorHAnsi" w:hAnsiTheme="minorHAnsi" w:cstheme="minorHAnsi"/>
        </w:rPr>
      </w:pPr>
      <w:r w:rsidRPr="009B0B33">
        <w:rPr>
          <w:rFonts w:asciiTheme="minorHAnsi" w:hAnsiTheme="minorHAnsi" w:cstheme="minorHAnsi"/>
        </w:rPr>
        <w:t xml:space="preserve">The KNQF needs to be understood in the context of the two major reforms to Kenya’s education and training policy, which occurred in 2005 and 2012.  </w:t>
      </w:r>
    </w:p>
    <w:p w14:paraId="65779A26" w14:textId="77777777" w:rsidR="00430201" w:rsidRPr="009B0B33" w:rsidRDefault="00430201" w:rsidP="00943912">
      <w:pPr>
        <w:jc w:val="both"/>
        <w:rPr>
          <w:rFonts w:asciiTheme="minorHAnsi" w:hAnsiTheme="minorHAnsi" w:cstheme="minorHAnsi"/>
        </w:rPr>
      </w:pPr>
    </w:p>
    <w:p w14:paraId="68D6E291" w14:textId="77777777" w:rsidR="00873EC4" w:rsidRPr="009B0B33" w:rsidRDefault="00873EC4" w:rsidP="00943912">
      <w:pPr>
        <w:jc w:val="both"/>
        <w:rPr>
          <w:rFonts w:asciiTheme="minorHAnsi" w:hAnsiTheme="minorHAnsi" w:cstheme="minorHAnsi"/>
        </w:rPr>
      </w:pPr>
      <w:r w:rsidRPr="009B0B33">
        <w:rPr>
          <w:rFonts w:asciiTheme="minorHAnsi" w:hAnsiTheme="minorHAnsi" w:cstheme="minorHAnsi"/>
        </w:rPr>
        <w:t xml:space="preserve">Policy objectives </w:t>
      </w:r>
    </w:p>
    <w:p w14:paraId="16BEC333" w14:textId="77777777" w:rsidR="00873EC4" w:rsidRPr="009B0B33" w:rsidRDefault="00873EC4" w:rsidP="00943912">
      <w:pPr>
        <w:jc w:val="both"/>
        <w:rPr>
          <w:rFonts w:asciiTheme="minorHAnsi" w:hAnsiTheme="minorHAnsi" w:cstheme="minorHAnsi"/>
        </w:rPr>
      </w:pPr>
      <w:r w:rsidRPr="009B0B33">
        <w:rPr>
          <w:rFonts w:asciiTheme="minorHAnsi" w:hAnsiTheme="minorHAnsi" w:cstheme="minorHAnsi"/>
        </w:rPr>
        <w:t>The objectives of the KNQF are set out in the KNQF Act No. 22 of 2014 (</w:t>
      </w:r>
      <w:proofErr w:type="spellStart"/>
      <w:r w:rsidRPr="009B0B33">
        <w:rPr>
          <w:rFonts w:asciiTheme="minorHAnsi" w:hAnsiTheme="minorHAnsi" w:cstheme="minorHAnsi"/>
        </w:rPr>
        <w:t>MoHEST</w:t>
      </w:r>
      <w:proofErr w:type="spellEnd"/>
      <w:r w:rsidRPr="009B0B33">
        <w:rPr>
          <w:rFonts w:asciiTheme="minorHAnsi" w:hAnsiTheme="minorHAnsi" w:cstheme="minorHAnsi"/>
        </w:rPr>
        <w:t xml:space="preserve">, 2014). They are as follows: </w:t>
      </w:r>
    </w:p>
    <w:p w14:paraId="2F532BEF" w14:textId="77777777" w:rsidR="00873EC4" w:rsidRPr="009B0B33" w:rsidRDefault="00873EC4" w:rsidP="00943912">
      <w:pPr>
        <w:jc w:val="both"/>
        <w:rPr>
          <w:rFonts w:asciiTheme="minorHAnsi" w:hAnsiTheme="minorHAnsi" w:cstheme="minorHAnsi"/>
        </w:rPr>
      </w:pPr>
      <w:r w:rsidRPr="009B0B33">
        <w:rPr>
          <w:rFonts w:asciiTheme="minorHAnsi" w:hAnsiTheme="minorHAnsi" w:cstheme="minorHAnsi"/>
        </w:rPr>
        <w:t xml:space="preserve">                                                          </w:t>
      </w:r>
    </w:p>
    <w:p w14:paraId="24C93057" w14:textId="77777777" w:rsidR="00873EC4" w:rsidRPr="009B0B33" w:rsidRDefault="00873EC4" w:rsidP="00943912">
      <w:pPr>
        <w:jc w:val="both"/>
        <w:rPr>
          <w:rFonts w:asciiTheme="minorHAnsi" w:hAnsiTheme="minorHAnsi" w:cstheme="minorHAnsi"/>
        </w:rPr>
      </w:pPr>
      <w:r w:rsidRPr="009B0B33">
        <w:rPr>
          <w:rFonts w:asciiTheme="minorHAnsi" w:hAnsiTheme="minorHAnsi" w:cstheme="minorHAnsi"/>
        </w:rPr>
        <w:t xml:space="preserve"> 1Kenya’s three main awarding bodies are the Directorate of Industrial Training (DIT), the Kenya National Examination Council (KNEC) and the Council of Higher Education (CHE). </w:t>
      </w:r>
    </w:p>
    <w:p w14:paraId="55503C24" w14:textId="77777777" w:rsidR="00873EC4" w:rsidRPr="009B0B33" w:rsidRDefault="00873EC4" w:rsidP="00943912">
      <w:pPr>
        <w:jc w:val="both"/>
        <w:rPr>
          <w:rFonts w:asciiTheme="minorHAnsi" w:hAnsiTheme="minorHAnsi" w:cstheme="minorHAnsi"/>
        </w:rPr>
      </w:pPr>
      <w:r w:rsidRPr="009B0B33">
        <w:rPr>
          <w:rFonts w:asciiTheme="minorHAnsi" w:hAnsiTheme="minorHAnsi" w:cstheme="minorHAnsi"/>
        </w:rPr>
        <w:t xml:space="preserve"> To establish the Kenya National Qualifications Authority (KNQA); </w:t>
      </w:r>
      <w:r w:rsidRPr="009B0B33">
        <w:rPr>
          <w:rFonts w:asciiTheme="minorHAnsi" w:hAnsiTheme="minorHAnsi" w:cstheme="minorHAnsi"/>
        </w:rPr>
        <w:t xml:space="preserve"> To establish a system of accreditation in the Country; </w:t>
      </w:r>
      <w:r w:rsidRPr="009B0B33">
        <w:rPr>
          <w:rFonts w:asciiTheme="minorHAnsi" w:hAnsiTheme="minorHAnsi" w:cstheme="minorHAnsi"/>
        </w:rPr>
        <w:t xml:space="preserve"> To establish a database of Institutions awarding qualifications, qualifications and learners; </w:t>
      </w:r>
      <w:r w:rsidRPr="009B0B33">
        <w:rPr>
          <w:rFonts w:asciiTheme="minorHAnsi" w:hAnsiTheme="minorHAnsi" w:cstheme="minorHAnsi"/>
        </w:rPr>
        <w:t xml:space="preserve"> To establish a system of assessment and examination for qualifications in the country; </w:t>
      </w:r>
      <w:r w:rsidRPr="009B0B33">
        <w:rPr>
          <w:rFonts w:asciiTheme="minorHAnsi" w:hAnsiTheme="minorHAnsi" w:cstheme="minorHAnsi"/>
        </w:rPr>
        <w:t xml:space="preserve"> To establish standards for recognizing qualifications obtained in  and outside of Kenya; </w:t>
      </w:r>
      <w:r w:rsidRPr="009B0B33">
        <w:rPr>
          <w:rFonts w:asciiTheme="minorHAnsi" w:hAnsiTheme="minorHAnsi" w:cstheme="minorHAnsi"/>
        </w:rPr>
        <w:t xml:space="preserve"> To develop a system of competence, lifelong learning and attainment of national qualifications; </w:t>
      </w:r>
      <w:r w:rsidRPr="009B0B33">
        <w:rPr>
          <w:rFonts w:asciiTheme="minorHAnsi" w:hAnsiTheme="minorHAnsi" w:cstheme="minorHAnsi"/>
        </w:rPr>
        <w:t xml:space="preserve"> To align the qualifications obtained in Kenya with the global benchmarks in order to promote national and transnational mobility of workers; </w:t>
      </w:r>
      <w:r w:rsidRPr="009B0B33">
        <w:rPr>
          <w:rFonts w:asciiTheme="minorHAnsi" w:hAnsiTheme="minorHAnsi" w:cstheme="minorHAnsi"/>
        </w:rPr>
        <w:t xml:space="preserve"> To strengthen the national quality assurance systems for national Qualifications; and </w:t>
      </w:r>
      <w:r w:rsidRPr="009B0B33">
        <w:rPr>
          <w:rFonts w:asciiTheme="minorHAnsi" w:hAnsiTheme="minorHAnsi" w:cstheme="minorHAnsi"/>
        </w:rPr>
        <w:t xml:space="preserve"> To facilitate mobility and progression within education, training and career paths. </w:t>
      </w:r>
    </w:p>
    <w:p w14:paraId="0220164F" w14:textId="3861A103" w:rsidR="00873EC4" w:rsidRDefault="00873EC4" w:rsidP="00943912">
      <w:pPr>
        <w:jc w:val="both"/>
        <w:rPr>
          <w:rFonts w:asciiTheme="minorHAnsi" w:hAnsiTheme="minorHAnsi" w:cstheme="minorHAnsi"/>
        </w:rPr>
      </w:pPr>
      <w:r w:rsidRPr="009B0B33">
        <w:rPr>
          <w:rFonts w:asciiTheme="minorHAnsi" w:hAnsiTheme="minorHAnsi" w:cstheme="minorHAnsi"/>
        </w:rPr>
        <w:t xml:space="preserve">About the award of national qualifications, an institution shall not award national qualifications unless it is recognized or accredited in accordance with the KNQF or unless it is a university accredited in accordance with the Kenyan Universities Act No.42 of 2012.  </w:t>
      </w:r>
    </w:p>
    <w:p w14:paraId="146AB793" w14:textId="77777777" w:rsidR="00430201" w:rsidRPr="009B0B33" w:rsidRDefault="00430201" w:rsidP="00943912">
      <w:pPr>
        <w:jc w:val="both"/>
        <w:rPr>
          <w:rFonts w:asciiTheme="minorHAnsi" w:hAnsiTheme="minorHAnsi" w:cstheme="minorHAnsi"/>
        </w:rPr>
      </w:pPr>
    </w:p>
    <w:p w14:paraId="1DFC091B" w14:textId="77777777" w:rsidR="00873EC4" w:rsidRPr="009B0B33" w:rsidRDefault="00873EC4" w:rsidP="00943912">
      <w:pPr>
        <w:jc w:val="both"/>
        <w:rPr>
          <w:rFonts w:asciiTheme="minorHAnsi" w:hAnsiTheme="minorHAnsi" w:cstheme="minorHAnsi"/>
        </w:rPr>
      </w:pPr>
      <w:r w:rsidRPr="009B0B33">
        <w:rPr>
          <w:rFonts w:asciiTheme="minorHAnsi" w:hAnsiTheme="minorHAnsi" w:cstheme="minorHAnsi"/>
        </w:rPr>
        <w:t xml:space="preserve">Source: </w:t>
      </w:r>
      <w:proofErr w:type="spellStart"/>
      <w:r w:rsidRPr="009B0B33">
        <w:rPr>
          <w:rFonts w:asciiTheme="minorHAnsi" w:hAnsiTheme="minorHAnsi" w:cstheme="minorHAnsi"/>
        </w:rPr>
        <w:t>MoE</w:t>
      </w:r>
      <w:proofErr w:type="spellEnd"/>
      <w:r w:rsidRPr="009B0B33">
        <w:rPr>
          <w:rFonts w:asciiTheme="minorHAnsi" w:hAnsiTheme="minorHAnsi" w:cstheme="minorHAnsi"/>
        </w:rPr>
        <w:t xml:space="preserve">, 2012; </w:t>
      </w:r>
      <w:proofErr w:type="spellStart"/>
      <w:r w:rsidRPr="009B0B33">
        <w:rPr>
          <w:rFonts w:asciiTheme="minorHAnsi" w:hAnsiTheme="minorHAnsi" w:cstheme="minorHAnsi"/>
        </w:rPr>
        <w:t>MoHEST</w:t>
      </w:r>
      <w:proofErr w:type="spellEnd"/>
      <w:r w:rsidRPr="009B0B33">
        <w:rPr>
          <w:rFonts w:asciiTheme="minorHAnsi" w:hAnsiTheme="minorHAnsi" w:cstheme="minorHAnsi"/>
        </w:rPr>
        <w:t xml:space="preserve">, 2012. </w:t>
      </w:r>
    </w:p>
    <w:p w14:paraId="68F60E8C" w14:textId="77777777" w:rsidR="00873EC4" w:rsidRPr="009B0B33" w:rsidRDefault="00873EC4" w:rsidP="00943912">
      <w:pPr>
        <w:jc w:val="both"/>
        <w:rPr>
          <w:rFonts w:asciiTheme="minorHAnsi" w:hAnsiTheme="minorHAnsi" w:cstheme="minorHAnsi"/>
        </w:rPr>
      </w:pPr>
      <w:r w:rsidRPr="009B0B33">
        <w:rPr>
          <w:rFonts w:asciiTheme="minorHAnsi" w:hAnsiTheme="minorHAnsi" w:cstheme="minorHAnsi"/>
        </w:rPr>
        <w:t xml:space="preserve">Stakeholder involvement and institutional arrangements </w:t>
      </w:r>
    </w:p>
    <w:p w14:paraId="42990479" w14:textId="77777777" w:rsidR="00873EC4" w:rsidRPr="009B0B33" w:rsidRDefault="00873EC4" w:rsidP="00943912">
      <w:pPr>
        <w:jc w:val="both"/>
        <w:rPr>
          <w:rFonts w:asciiTheme="minorHAnsi" w:hAnsiTheme="minorHAnsi" w:cstheme="minorHAnsi"/>
        </w:rPr>
      </w:pPr>
      <w:r w:rsidRPr="009B0B33">
        <w:rPr>
          <w:rFonts w:asciiTheme="minorHAnsi" w:hAnsiTheme="minorHAnsi" w:cstheme="minorHAnsi"/>
        </w:rPr>
        <w:t>The KNQF Act mandates the establishment of the KNQA (</w:t>
      </w:r>
      <w:proofErr w:type="spellStart"/>
      <w:r w:rsidRPr="009B0B33">
        <w:rPr>
          <w:rFonts w:asciiTheme="minorHAnsi" w:hAnsiTheme="minorHAnsi" w:cstheme="minorHAnsi"/>
        </w:rPr>
        <w:t>MoHEST</w:t>
      </w:r>
      <w:proofErr w:type="spellEnd"/>
      <w:r w:rsidRPr="009B0B33">
        <w:rPr>
          <w:rFonts w:asciiTheme="minorHAnsi" w:hAnsiTheme="minorHAnsi" w:cstheme="minorHAnsi"/>
        </w:rPr>
        <w:t xml:space="preserve">, 2014), which in turn is responsible for coordinating and supervising the development of policies on national qualifications and developing a framework for an accreditation system of qualifications and a system for the assessment of national qualifications.  </w:t>
      </w:r>
    </w:p>
    <w:p w14:paraId="034D7A37" w14:textId="77777777" w:rsidR="00873EC4" w:rsidRPr="009B0B33" w:rsidRDefault="00873EC4" w:rsidP="00943912">
      <w:pPr>
        <w:jc w:val="both"/>
        <w:rPr>
          <w:rFonts w:asciiTheme="minorHAnsi" w:hAnsiTheme="minorHAnsi" w:cstheme="minorHAnsi"/>
        </w:rPr>
      </w:pPr>
      <w:r w:rsidRPr="009B0B33">
        <w:rPr>
          <w:rFonts w:asciiTheme="minorHAnsi" w:hAnsiTheme="minorHAnsi" w:cstheme="minorHAnsi"/>
        </w:rPr>
        <w:t xml:space="preserve">The KNQA also develops and reviews the interrelationships of national qualifications in consultation with stakeholders, relevant institutions and agencies. The authority maintains a national database of national qualifications and publishes relevant manuals, codes and guidelines. Another important function of the KNQA is to advise and support any person, body or institution that is responsible for awarding national qualifications. It sets standards and benchmarks for qualifications and competencies including skills, knowledge, attitudes and values; defines the levels of qualifications and competencies; and provides for the recognition of attainment of competencies including skills, knowledge, attitudes and values. It also facilitates linkages, credit </w:t>
      </w:r>
    </w:p>
    <w:p w14:paraId="4E5644CE" w14:textId="77777777" w:rsidR="00873EC4" w:rsidRPr="009B0B33" w:rsidRDefault="00873EC4" w:rsidP="00943912">
      <w:pPr>
        <w:jc w:val="both"/>
        <w:rPr>
          <w:rFonts w:asciiTheme="minorHAnsi" w:hAnsiTheme="minorHAnsi" w:cstheme="minorHAnsi"/>
        </w:rPr>
      </w:pPr>
      <w:r w:rsidRPr="009B0B33">
        <w:rPr>
          <w:rFonts w:asciiTheme="minorHAnsi" w:hAnsiTheme="minorHAnsi" w:cstheme="minorHAnsi"/>
        </w:rPr>
        <w:t xml:space="preserve">transfers and exemptions, as well as vertical and horizontal mobility at all levels; this in turn enables entry, re-entry and exit from learning programmes. </w:t>
      </w:r>
    </w:p>
    <w:p w14:paraId="5E9A6ED9" w14:textId="77777777" w:rsidR="00873EC4" w:rsidRPr="009B0B33" w:rsidRDefault="00873EC4" w:rsidP="00943912">
      <w:pPr>
        <w:jc w:val="both"/>
        <w:rPr>
          <w:rFonts w:asciiTheme="minorHAnsi" w:hAnsiTheme="minorHAnsi" w:cstheme="minorHAnsi"/>
        </w:rPr>
      </w:pPr>
      <w:r w:rsidRPr="009B0B33">
        <w:rPr>
          <w:rFonts w:asciiTheme="minorHAnsi" w:hAnsiTheme="minorHAnsi" w:cstheme="minorHAnsi"/>
        </w:rPr>
        <w:t>Given the importance of the international comparability of qualifications, the Authority also establishes standards for harmonization and recognition of national and foreign qualifications and promotes the recognition of national qualifications internationally. It   builds confidence in the national qualifications system that contributes to the national economy and provides pathways that support the development and maintenance of flexible access to qualifications (</w:t>
      </w:r>
      <w:proofErr w:type="spellStart"/>
      <w:r w:rsidRPr="009B0B33">
        <w:rPr>
          <w:rFonts w:asciiTheme="minorHAnsi" w:hAnsiTheme="minorHAnsi" w:cstheme="minorHAnsi"/>
        </w:rPr>
        <w:t>MoHEST</w:t>
      </w:r>
      <w:proofErr w:type="spellEnd"/>
      <w:r w:rsidRPr="009B0B33">
        <w:rPr>
          <w:rFonts w:asciiTheme="minorHAnsi" w:hAnsiTheme="minorHAnsi" w:cstheme="minorHAnsi"/>
        </w:rPr>
        <w:t xml:space="preserve">, 2014). Table 2 shows the Kenya National Qualifications as currently developed. </w:t>
      </w:r>
    </w:p>
    <w:p w14:paraId="659B6DC5" w14:textId="77777777" w:rsidR="00873EC4" w:rsidRPr="009B0B33" w:rsidRDefault="00873EC4" w:rsidP="00943912">
      <w:pPr>
        <w:jc w:val="both"/>
        <w:rPr>
          <w:rFonts w:asciiTheme="minorHAnsi" w:hAnsiTheme="minorHAnsi" w:cstheme="minorHAnsi"/>
        </w:rPr>
      </w:pPr>
      <w:r w:rsidRPr="009B0B33">
        <w:rPr>
          <w:rFonts w:asciiTheme="minorHAnsi" w:hAnsiTheme="minorHAnsi" w:cstheme="minorHAnsi"/>
        </w:rPr>
        <w:t xml:space="preserve">Recognizing and validating non-formal and informal learning and learning pathways </w:t>
      </w:r>
    </w:p>
    <w:p w14:paraId="16CF10D6" w14:textId="77777777" w:rsidR="00873EC4" w:rsidRPr="009B0B33" w:rsidRDefault="00873EC4" w:rsidP="00943912">
      <w:pPr>
        <w:jc w:val="both"/>
        <w:rPr>
          <w:rFonts w:asciiTheme="minorHAnsi" w:hAnsiTheme="minorHAnsi" w:cstheme="minorHAnsi"/>
        </w:rPr>
      </w:pPr>
      <w:r w:rsidRPr="009B0B33">
        <w:rPr>
          <w:rFonts w:asciiTheme="minorHAnsi" w:hAnsiTheme="minorHAnsi" w:cstheme="minorHAnsi"/>
        </w:rPr>
        <w:lastRenderedPageBreak/>
        <w:t xml:space="preserve">One of the key goals of the KNQF is to recognize and assess the outcomes of learning in all settings, whether formal, non-formal or informal, including in the workplace. A number of measures are being taken to pursue this goal. Progression pathways from primary to higher education in the technical and vocational education and training (TVET) sector are being promoted through the TVET Curriculum Development </w:t>
      </w:r>
    </w:p>
    <w:p w14:paraId="20C5954C" w14:textId="77777777" w:rsidR="00873EC4" w:rsidRPr="009B0B33" w:rsidRDefault="00873EC4" w:rsidP="00943912">
      <w:pPr>
        <w:jc w:val="both"/>
        <w:rPr>
          <w:rFonts w:asciiTheme="minorHAnsi" w:hAnsiTheme="minorHAnsi" w:cstheme="minorHAnsi"/>
        </w:rPr>
      </w:pPr>
      <w:r w:rsidRPr="009B0B33">
        <w:rPr>
          <w:rFonts w:asciiTheme="minorHAnsi" w:hAnsiTheme="minorHAnsi" w:cstheme="minorHAnsi"/>
        </w:rPr>
        <w:t xml:space="preserve">Table 2: The Kenya National Qualifications Framework, showing the levels, the different pathways and volume of learning required for each level. </w:t>
      </w:r>
    </w:p>
    <w:p w14:paraId="56FD36E3" w14:textId="77777777" w:rsidR="00873EC4" w:rsidRPr="009B0B33" w:rsidRDefault="00873EC4" w:rsidP="00943912">
      <w:pPr>
        <w:jc w:val="both"/>
        <w:rPr>
          <w:rFonts w:asciiTheme="minorHAnsi" w:hAnsiTheme="minorHAnsi" w:cstheme="minorHAnsi"/>
        </w:rPr>
      </w:pPr>
      <w:r w:rsidRPr="009B0B33">
        <w:rPr>
          <w:rFonts w:asciiTheme="minorHAnsi" w:hAnsiTheme="minorHAnsi" w:cstheme="minorHAnsi"/>
        </w:rPr>
        <w:t xml:space="preserve">Framework (TCDF), which was established in 2010 according to KNQF occupational standards. This is helping to link Youth Polytechnics (YP) and Vocational and Industrial Training (VIT) qualifications to formal TVET provision. The Authority is in the process of developing occupational and training standards for various professions in the country; and recently (2018) launched Competence Based Training and education (CBET). </w:t>
      </w:r>
    </w:p>
    <w:p w14:paraId="4B2F77BC" w14:textId="77777777" w:rsidR="00873EC4" w:rsidRPr="009B0B33" w:rsidRDefault="00873EC4" w:rsidP="00943912">
      <w:pPr>
        <w:jc w:val="both"/>
        <w:rPr>
          <w:rFonts w:asciiTheme="minorHAnsi" w:hAnsiTheme="minorHAnsi" w:cstheme="minorHAnsi"/>
        </w:rPr>
      </w:pPr>
      <w:r w:rsidRPr="009B0B33">
        <w:rPr>
          <w:rFonts w:asciiTheme="minorHAnsi" w:hAnsiTheme="minorHAnsi" w:cstheme="minorHAnsi"/>
        </w:rPr>
        <w:t xml:space="preserve">A wide range of agencies offer courses at various levels to young people and adults. Universities offer a variety of distance learning, evening, school based and recognition of prior learning (RPL) courses; such courses were previously available only at the University of Nairobi. Complementary Basic Education (COBET) programmes (nonformal programmes equivalent to formal education) offer children and teenagers who have dropped out of school the opportunity to reintegrate into the formal system.  </w:t>
      </w:r>
    </w:p>
    <w:p w14:paraId="771135E5" w14:textId="77777777" w:rsidR="00873EC4" w:rsidRPr="009B0B33" w:rsidRDefault="00873EC4" w:rsidP="00943912">
      <w:pPr>
        <w:jc w:val="both"/>
        <w:rPr>
          <w:rFonts w:asciiTheme="minorHAnsi" w:hAnsiTheme="minorHAnsi" w:cstheme="minorHAnsi"/>
        </w:rPr>
      </w:pPr>
      <w:r w:rsidRPr="009B0B33">
        <w:rPr>
          <w:rFonts w:asciiTheme="minorHAnsi" w:hAnsiTheme="minorHAnsi" w:cstheme="minorHAnsi"/>
        </w:rPr>
        <w:t xml:space="preserve">Three international standards guide the assessment of skills in Kenya: these are the International Labour Organization’s ISCO 88 Standard, UNESCO’s ISCED 97 Standard, and the ISO Standard 9000 Series on Education. In addition, the Kenya National Occupational Classification Standard (KNOCS) guides the Exemption and Credits Transfer System (ECTS), which is promoted through a combination of conventional testing methods and e-assessment methods for RPL. The Authority is in the process of developing and implementing the Kenya National Classification of Education Standard (KNCES). </w:t>
      </w:r>
    </w:p>
    <w:p w14:paraId="6A4D80C9" w14:textId="77777777" w:rsidR="00873EC4" w:rsidRPr="009B0B33" w:rsidRDefault="00873EC4" w:rsidP="00943912">
      <w:pPr>
        <w:jc w:val="both"/>
        <w:rPr>
          <w:rFonts w:asciiTheme="minorHAnsi" w:hAnsiTheme="minorHAnsi" w:cstheme="minorHAnsi"/>
        </w:rPr>
      </w:pPr>
      <w:r w:rsidRPr="009B0B33">
        <w:rPr>
          <w:rFonts w:asciiTheme="minorHAnsi" w:hAnsiTheme="minorHAnsi" w:cstheme="minorHAnsi"/>
        </w:rPr>
        <w:t xml:space="preserve">Curriculum Development </w:t>
      </w:r>
    </w:p>
    <w:p w14:paraId="3A527CC1" w14:textId="77777777" w:rsidR="00873EC4" w:rsidRPr="009B0B33" w:rsidRDefault="00873EC4" w:rsidP="00943912">
      <w:pPr>
        <w:jc w:val="both"/>
        <w:rPr>
          <w:rFonts w:asciiTheme="minorHAnsi" w:hAnsiTheme="minorHAnsi" w:cstheme="minorHAnsi"/>
        </w:rPr>
      </w:pPr>
      <w:r w:rsidRPr="009B0B33">
        <w:rPr>
          <w:rFonts w:asciiTheme="minorHAnsi" w:hAnsiTheme="minorHAnsi" w:cstheme="minorHAnsi"/>
        </w:rPr>
        <w:t xml:space="preserve">The KNQF has developed and is implementing Level descriptors for each level of education and Training in the country. The descriptors describe the level, the purpose of each qualification, knowledge, skills, competences and volume of learning that must go to each level of training. The Authority is now in the process of developing occupational and Training standards in consultation with industry players and trainers, so that the country’s qualifications can become more aligned with employer’s and industry needs. To effectively do this the Authority is working with various existing curriculum development bodies to re-align the country’s qualifications with requirement of the framework. These include the Kenya Institute for Curriculum development (KICD), and the TVET Curriculum development and Certification Council (CDACC), and various other institutions such as universities and TVET institutions that have legal mandate to develop curricular in the country.  </w:t>
      </w:r>
    </w:p>
    <w:p w14:paraId="0988DADF" w14:textId="77777777" w:rsidR="00873EC4" w:rsidRPr="009B0B33" w:rsidRDefault="00873EC4" w:rsidP="00943912">
      <w:pPr>
        <w:jc w:val="both"/>
        <w:rPr>
          <w:rFonts w:asciiTheme="minorHAnsi" w:hAnsiTheme="minorHAnsi" w:cstheme="minorHAnsi"/>
        </w:rPr>
      </w:pPr>
      <w:r w:rsidRPr="009B0B33">
        <w:rPr>
          <w:rFonts w:asciiTheme="minorHAnsi" w:hAnsiTheme="minorHAnsi" w:cstheme="minorHAnsi"/>
        </w:rPr>
        <w:t xml:space="preserve">KNQF implementation </w:t>
      </w:r>
    </w:p>
    <w:p w14:paraId="62415FEC" w14:textId="77777777" w:rsidR="00873EC4" w:rsidRPr="009B0B33" w:rsidRDefault="00873EC4" w:rsidP="00943912">
      <w:pPr>
        <w:jc w:val="both"/>
        <w:rPr>
          <w:rFonts w:asciiTheme="minorHAnsi" w:hAnsiTheme="minorHAnsi" w:cstheme="minorHAnsi"/>
        </w:rPr>
      </w:pPr>
      <w:r w:rsidRPr="009B0B33">
        <w:rPr>
          <w:rFonts w:asciiTheme="minorHAnsi" w:hAnsiTheme="minorHAnsi" w:cstheme="minorHAnsi"/>
        </w:rPr>
        <w:t>In order to avoid reinventing the wheel, the government intends to reform existing institutions for the implementation of the KNQF. One of these institutions is the Kenya National Examination Council (KNEC), which was established in 1980 to oversee national examinations and award certificates in both the formal and informal learning sectors. In the formal education and training system, a national system of certification from primary through secondary, post-secondary and tertiary education already exists in Kenya. In the informal learning sector, trade tests are used to certify artisans and craftspeople (</w:t>
      </w:r>
      <w:proofErr w:type="spellStart"/>
      <w:r w:rsidRPr="009B0B33">
        <w:rPr>
          <w:rFonts w:asciiTheme="minorHAnsi" w:hAnsiTheme="minorHAnsi" w:cstheme="minorHAnsi"/>
        </w:rPr>
        <w:t>Kerre</w:t>
      </w:r>
      <w:proofErr w:type="spellEnd"/>
      <w:r w:rsidRPr="009B0B33">
        <w:rPr>
          <w:rFonts w:asciiTheme="minorHAnsi" w:hAnsiTheme="minorHAnsi" w:cstheme="minorHAnsi"/>
        </w:rPr>
        <w:t xml:space="preserve"> and Hollander, 2009) mostly through the National Industrial Training Authority (NITA). In the Accounting sector, the Authority is working with the Kenya Accountants and Secretaries National examination Board (KASNEB); and for various professions, the KNQA is working with professional bodies that have </w:t>
      </w:r>
    </w:p>
    <w:p w14:paraId="0109C272" w14:textId="77777777" w:rsidR="00873EC4" w:rsidRPr="009B0B33" w:rsidRDefault="00873EC4" w:rsidP="00943912">
      <w:pPr>
        <w:jc w:val="both"/>
        <w:rPr>
          <w:rFonts w:asciiTheme="minorHAnsi" w:hAnsiTheme="minorHAnsi" w:cstheme="minorHAnsi"/>
        </w:rPr>
      </w:pPr>
      <w:r w:rsidRPr="009B0B33">
        <w:rPr>
          <w:rFonts w:asciiTheme="minorHAnsi" w:hAnsiTheme="minorHAnsi" w:cstheme="minorHAnsi"/>
        </w:rPr>
        <w:t xml:space="preserve">developed </w:t>
      </w:r>
      <w:proofErr w:type="gramStart"/>
      <w:r w:rsidRPr="009B0B33">
        <w:rPr>
          <w:rFonts w:asciiTheme="minorHAnsi" w:hAnsiTheme="minorHAnsi" w:cstheme="minorHAnsi"/>
        </w:rPr>
        <w:t>an</w:t>
      </w:r>
      <w:proofErr w:type="gramEnd"/>
      <w:r w:rsidRPr="009B0B33">
        <w:rPr>
          <w:rFonts w:asciiTheme="minorHAnsi" w:hAnsiTheme="minorHAnsi" w:cstheme="minorHAnsi"/>
        </w:rPr>
        <w:t xml:space="preserve"> are implementing qualifications such as the Nursing council, Kenya Veterinary Board (KVB), Engineers Registration Board (ERB), and Council for Legal education (CLE) among others. The KNQF will continue to use these existing systems of certification. </w:t>
      </w:r>
    </w:p>
    <w:p w14:paraId="4D630BC5" w14:textId="09C83471" w:rsidR="00873EC4" w:rsidRDefault="00873EC4" w:rsidP="00943912">
      <w:pPr>
        <w:spacing w:after="160"/>
        <w:jc w:val="both"/>
        <w:rPr>
          <w:rFonts w:asciiTheme="minorHAnsi" w:hAnsiTheme="minorHAnsi" w:cstheme="minorHAnsi"/>
        </w:rPr>
      </w:pPr>
    </w:p>
    <w:sectPr w:rsidR="00873EC4" w:rsidSect="00873EC4">
      <w:footerReference w:type="first" r:id="rId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CE61D" w14:textId="77777777" w:rsidR="009C377C" w:rsidRDefault="009C377C" w:rsidP="00773B2A">
      <w:r>
        <w:separator/>
      </w:r>
    </w:p>
  </w:endnote>
  <w:endnote w:type="continuationSeparator" w:id="0">
    <w:p w14:paraId="54A38FF7" w14:textId="77777777" w:rsidR="009C377C" w:rsidRDefault="009C377C" w:rsidP="0077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877416"/>
      <w:docPartObj>
        <w:docPartGallery w:val="Page Numbers (Bottom of Page)"/>
        <w:docPartUnique/>
      </w:docPartObj>
    </w:sdtPr>
    <w:sdtEndPr>
      <w:rPr>
        <w:noProof/>
      </w:rPr>
    </w:sdtEndPr>
    <w:sdtContent>
      <w:p w14:paraId="24BD8B7B" w14:textId="7CB5434C" w:rsidR="00835FEA" w:rsidRDefault="00835FEA" w:rsidP="00E30A38">
        <w:pPr>
          <w:pStyle w:val="Footer"/>
        </w:pPr>
        <w:r>
          <w:t xml:space="preserve">ACQF MAPPING STUDY – KENYA COUNTRY REPORT </w:t>
        </w:r>
      </w:p>
      <w:p w14:paraId="6183612A" w14:textId="169CC3EE" w:rsidR="00835FEA" w:rsidRDefault="00835FEA" w:rsidP="00E30A38">
        <w:pPr>
          <w:pStyle w:val="Footer"/>
        </w:pPr>
        <w:r>
          <w:fldChar w:fldCharType="begin"/>
        </w:r>
        <w:r>
          <w:instrText xml:space="preserve"> PAGE   \* MERGEFORMAT </w:instrText>
        </w:r>
        <w:r>
          <w:fldChar w:fldCharType="separate"/>
        </w:r>
        <w:r>
          <w:rPr>
            <w:noProof/>
          </w:rPr>
          <w:t>20</w:t>
        </w:r>
        <w:r>
          <w:rPr>
            <w:noProof/>
          </w:rPr>
          <w:fldChar w:fldCharType="end"/>
        </w:r>
      </w:p>
    </w:sdtContent>
  </w:sdt>
  <w:p w14:paraId="0A7E54F7" w14:textId="77777777" w:rsidR="00835FEA" w:rsidRDefault="00835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99261" w14:textId="77777777" w:rsidR="00835FEA" w:rsidRDefault="00835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DD882" w14:textId="77777777" w:rsidR="009C377C" w:rsidRDefault="009C377C" w:rsidP="00773B2A">
      <w:r>
        <w:separator/>
      </w:r>
    </w:p>
  </w:footnote>
  <w:footnote w:type="continuationSeparator" w:id="0">
    <w:p w14:paraId="523DEA81" w14:textId="77777777" w:rsidR="009C377C" w:rsidRDefault="009C377C" w:rsidP="00773B2A">
      <w:r>
        <w:continuationSeparator/>
      </w:r>
    </w:p>
  </w:footnote>
  <w:footnote w:id="1">
    <w:p w14:paraId="431B1E76" w14:textId="1601BBF0" w:rsidR="00835FEA" w:rsidRPr="00943912" w:rsidRDefault="00835FEA">
      <w:pPr>
        <w:pStyle w:val="FootnoteText"/>
        <w:rPr>
          <w:lang w:val="en-US"/>
        </w:rPr>
      </w:pPr>
      <w:r>
        <w:rPr>
          <w:rStyle w:val="FootnoteReference"/>
        </w:rPr>
        <w:footnoteRef/>
      </w:r>
      <w:r>
        <w:t xml:space="preserve"> </w:t>
      </w:r>
      <w:r>
        <w:rPr>
          <w:lang w:val="en-US"/>
        </w:rPr>
        <w:t xml:space="preserve">Kenya Government, 2007, </w:t>
      </w:r>
      <w:proofErr w:type="spellStart"/>
      <w:r>
        <w:rPr>
          <w:lang w:val="en-US"/>
        </w:rPr>
        <w:t>Labour</w:t>
      </w:r>
      <w:proofErr w:type="spellEnd"/>
      <w:r>
        <w:rPr>
          <w:lang w:val="en-US"/>
        </w:rPr>
        <w:t xml:space="preserve"> Institutions Act; 2014, Amendments</w:t>
      </w:r>
    </w:p>
  </w:footnote>
  <w:footnote w:id="2">
    <w:p w14:paraId="16A05341" w14:textId="1C4D3FFD" w:rsidR="00835FEA" w:rsidRPr="00943912" w:rsidRDefault="00835FEA">
      <w:pPr>
        <w:pStyle w:val="FootnoteText"/>
        <w:rPr>
          <w:lang w:val="en-US"/>
        </w:rPr>
      </w:pPr>
      <w:r>
        <w:rPr>
          <w:rStyle w:val="FootnoteReference"/>
        </w:rPr>
        <w:footnoteRef/>
      </w:r>
      <w:r>
        <w:t xml:space="preserve"> </w:t>
      </w:r>
      <w:r>
        <w:rPr>
          <w:lang w:val="en-US"/>
        </w:rPr>
        <w:t>Kenya Government, 2015, Diaspora Policy.</w:t>
      </w:r>
    </w:p>
  </w:footnote>
  <w:footnote w:id="3">
    <w:p w14:paraId="6FACD2F2" w14:textId="6315630A" w:rsidR="00885315" w:rsidRPr="00943912" w:rsidRDefault="00885315">
      <w:pPr>
        <w:pStyle w:val="FootnoteText"/>
        <w:rPr>
          <w:lang w:val="en-US"/>
        </w:rPr>
      </w:pPr>
      <w:r>
        <w:rPr>
          <w:rStyle w:val="FootnoteReference"/>
        </w:rPr>
        <w:footnoteRef/>
      </w:r>
      <w:r>
        <w:t xml:space="preserve"> </w:t>
      </w:r>
      <w:r>
        <w:rPr>
          <w:lang w:val="en-US"/>
        </w:rPr>
        <w:t xml:space="preserve"> Interview KNQA Dr J. </w:t>
      </w:r>
      <w:proofErr w:type="spellStart"/>
      <w:r>
        <w:rPr>
          <w:lang w:val="en-US"/>
        </w:rPr>
        <w:t>Mukhandwa</w:t>
      </w:r>
      <w:proofErr w:type="spellEnd"/>
    </w:p>
  </w:footnote>
  <w:footnote w:id="4">
    <w:p w14:paraId="490565CD" w14:textId="752CBB69" w:rsidR="00885315" w:rsidRPr="00943912" w:rsidRDefault="00885315">
      <w:pPr>
        <w:pStyle w:val="FootnoteText"/>
        <w:rPr>
          <w:lang w:val="en-US"/>
        </w:rPr>
      </w:pPr>
      <w:r>
        <w:rPr>
          <w:rStyle w:val="FootnoteReference"/>
        </w:rPr>
        <w:footnoteRef/>
      </w:r>
      <w:r>
        <w:t xml:space="preserve"> </w:t>
      </w:r>
      <w:hyperlink r:id="rId1" w:history="1">
        <w:r w:rsidRPr="00943912">
          <w:rPr>
            <w:rFonts w:asciiTheme="minorHAnsi" w:eastAsia="Times New Roman" w:hAnsiTheme="minorHAnsi" w:cstheme="minorHAnsi"/>
            <w:color w:val="1155CC"/>
            <w:u w:val="single"/>
          </w:rPr>
          <w:t>http://www.knqa.go.ke/about-the-qualification-framework/</w:t>
        </w:r>
      </w:hyperlink>
    </w:p>
  </w:footnote>
  <w:footnote w:id="5">
    <w:p w14:paraId="42E56F8F" w14:textId="6DFEA6D7" w:rsidR="00885315" w:rsidRPr="00943912" w:rsidRDefault="00885315" w:rsidP="00943912">
      <w:pPr>
        <w:jc w:val="both"/>
        <w:rPr>
          <w:rFonts w:asciiTheme="minorHAnsi" w:eastAsia="Times New Roman" w:hAnsiTheme="minorHAnsi" w:cstheme="minorHAnsi"/>
        </w:rPr>
      </w:pPr>
      <w:r>
        <w:rPr>
          <w:rStyle w:val="FootnoteReference"/>
        </w:rPr>
        <w:footnoteRef/>
      </w:r>
      <w:r>
        <w:t xml:space="preserve"> </w:t>
      </w:r>
      <w:hyperlink r:id="rId2" w:history="1">
        <w:r w:rsidRPr="00943912">
          <w:rPr>
            <w:rStyle w:val="Hyperlink"/>
            <w:rFonts w:asciiTheme="minorHAnsi" w:eastAsia="Times New Roman" w:hAnsiTheme="minorHAnsi" w:cstheme="minorHAnsi"/>
            <w:sz w:val="20"/>
            <w:szCs w:val="20"/>
          </w:rPr>
          <w:t>http://www.knqa.go.ke/about-the-qualification-framework/</w:t>
        </w:r>
      </w:hyperlink>
    </w:p>
  </w:footnote>
  <w:footnote w:id="6">
    <w:p w14:paraId="6AF58B37" w14:textId="782D3998" w:rsidR="00943912" w:rsidRPr="00943912" w:rsidRDefault="00943912">
      <w:pPr>
        <w:pStyle w:val="FootnoteText"/>
        <w:rPr>
          <w:lang w:val="en-US"/>
        </w:rPr>
      </w:pPr>
      <w:r>
        <w:rPr>
          <w:rStyle w:val="FootnoteReference"/>
        </w:rPr>
        <w:footnoteRef/>
      </w:r>
      <w:r>
        <w:t xml:space="preserve"> Kenya National Qualifications Authority, The Kenya National Qualifications Framework, Shaping the Future </w:t>
      </w:r>
      <w:proofErr w:type="gramStart"/>
      <w:r>
        <w:t>Of</w:t>
      </w:r>
      <w:proofErr w:type="gramEnd"/>
      <w:r>
        <w:t xml:space="preserve"> Kenya.</w:t>
      </w:r>
    </w:p>
  </w:footnote>
  <w:footnote w:id="7">
    <w:p w14:paraId="6C9D914E" w14:textId="5BBF1A2A" w:rsidR="00885315" w:rsidRPr="00943912" w:rsidRDefault="00885315">
      <w:pPr>
        <w:pStyle w:val="FootnoteText"/>
        <w:rPr>
          <w:lang w:val="en-US"/>
        </w:rPr>
      </w:pPr>
      <w:r>
        <w:rPr>
          <w:rStyle w:val="FootnoteReference"/>
        </w:rPr>
        <w:footnoteRef/>
      </w:r>
      <w:r>
        <w:t xml:space="preserve"> </w:t>
      </w:r>
      <w:r>
        <w:t>Citation. Interpretation. No. 22 of 2014. Kenya Subsidiary Legislation, 2018 783</w:t>
      </w:r>
      <w:r>
        <w:rPr>
          <w:rStyle w:val="CommentReference"/>
        </w:rP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09D4"/>
    <w:multiLevelType w:val="multilevel"/>
    <w:tmpl w:val="80B4F7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F123E7"/>
    <w:multiLevelType w:val="hybridMultilevel"/>
    <w:tmpl w:val="39CE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3590E"/>
    <w:multiLevelType w:val="hybridMultilevel"/>
    <w:tmpl w:val="868AD834"/>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E071780"/>
    <w:multiLevelType w:val="multilevel"/>
    <w:tmpl w:val="75BE7BA6"/>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15F3D1C"/>
    <w:multiLevelType w:val="hybridMultilevel"/>
    <w:tmpl w:val="DD8CDDB8"/>
    <w:lvl w:ilvl="0" w:tplc="6F78CEA2">
      <w:start w:val="1"/>
      <w:numFmt w:val="decimal"/>
      <w:pStyle w:val="ListParagraph"/>
      <w:lvlText w:val="%1."/>
      <w:lvlJc w:val="left"/>
      <w:pPr>
        <w:ind w:left="1440" w:hanging="360"/>
      </w:pPr>
      <w:rPr>
        <w:rFonts w:hint="default"/>
        <w:color w:val="1F3864" w:themeColor="accent1" w:themeShade="8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339647DF"/>
    <w:multiLevelType w:val="hybridMultilevel"/>
    <w:tmpl w:val="0AC8154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395F3EED"/>
    <w:multiLevelType w:val="hybridMultilevel"/>
    <w:tmpl w:val="9A7874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B602237"/>
    <w:multiLevelType w:val="hybridMultilevel"/>
    <w:tmpl w:val="97D66C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B9F79A6"/>
    <w:multiLevelType w:val="multilevel"/>
    <w:tmpl w:val="2CFE7EDE"/>
    <w:lvl w:ilvl="0">
      <w:start w:val="1"/>
      <w:numFmt w:val="decimal"/>
      <w:pStyle w:val="Heading1"/>
      <w:lvlText w:val="%1."/>
      <w:lvlJc w:val="left"/>
      <w:pPr>
        <w:tabs>
          <w:tab w:val="num" w:pos="567"/>
        </w:tabs>
        <w:ind w:left="567" w:hanging="567"/>
      </w:pPr>
      <w:rPr>
        <w:rFonts w:hint="default"/>
      </w:rPr>
    </w:lvl>
    <w:lvl w:ilvl="1">
      <w:start w:val="1"/>
      <w:numFmt w:val="decimal"/>
      <w:pStyle w:val="Heading2"/>
      <w:isLgl/>
      <w:lvlText w:val="%1.%2"/>
      <w:lvlJc w:val="left"/>
      <w:pPr>
        <w:tabs>
          <w:tab w:val="num" w:pos="851"/>
        </w:tabs>
        <w:ind w:left="1134" w:hanging="1134"/>
      </w:pPr>
      <w:rPr>
        <w:rFonts w:hint="default"/>
      </w:rPr>
    </w:lvl>
    <w:lvl w:ilvl="2">
      <w:start w:val="1"/>
      <w:numFmt w:val="decimal"/>
      <w:pStyle w:val="Heading3"/>
      <w:isLgl/>
      <w:lvlText w:val="%1.%2.%3"/>
      <w:lvlJc w:val="left"/>
      <w:pPr>
        <w:tabs>
          <w:tab w:val="num" w:pos="964"/>
        </w:tabs>
        <w:ind w:left="1134" w:hanging="1134"/>
      </w:pPr>
      <w:rPr>
        <w:b/>
        <w:bCs/>
        <w:i w:val="0"/>
        <w:iCs w:val="0"/>
        <w:caps w:val="0"/>
        <w:smallCaps w:val="0"/>
        <w:strike w:val="0"/>
        <w:dstrike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isLgl/>
      <w:lvlText w:val="%1.%2.%3.%4"/>
      <w:lvlJc w:val="left"/>
      <w:pPr>
        <w:tabs>
          <w:tab w:val="num" w:pos="1134"/>
        </w:tabs>
        <w:ind w:left="1021" w:hanging="1021"/>
      </w:pPr>
      <w:rPr>
        <w:rFonts w:hint="default"/>
      </w:rPr>
    </w:lvl>
    <w:lvl w:ilvl="4">
      <w:start w:val="1"/>
      <w:numFmt w:val="decimal"/>
      <w:isLgl/>
      <w:lvlText w:val="%1.%2.%3.%4.%5"/>
      <w:lvlJc w:val="left"/>
      <w:pPr>
        <w:ind w:left="1712" w:hanging="720"/>
      </w:pPr>
      <w:rPr>
        <w:rFonts w:hint="default"/>
      </w:rPr>
    </w:lvl>
    <w:lvl w:ilvl="5">
      <w:start w:val="1"/>
      <w:numFmt w:val="decimal"/>
      <w:isLgl/>
      <w:lvlText w:val="%1.%2.%3.%4.%5.%6"/>
      <w:lvlJc w:val="left"/>
      <w:pPr>
        <w:ind w:left="2072" w:hanging="1080"/>
      </w:pPr>
      <w:rPr>
        <w:rFonts w:hint="default"/>
      </w:rPr>
    </w:lvl>
    <w:lvl w:ilvl="6">
      <w:start w:val="1"/>
      <w:numFmt w:val="decimal"/>
      <w:isLgl/>
      <w:lvlText w:val="%1.%2.%3.%4.%5.%6.%7"/>
      <w:lvlJc w:val="left"/>
      <w:pPr>
        <w:ind w:left="2072" w:hanging="1080"/>
      </w:pPr>
      <w:rPr>
        <w:rFonts w:hint="default"/>
      </w:rPr>
    </w:lvl>
    <w:lvl w:ilvl="7">
      <w:start w:val="1"/>
      <w:numFmt w:val="decimal"/>
      <w:isLgl/>
      <w:lvlText w:val="%1.%2.%3.%4.%5.%6.%7.%8"/>
      <w:lvlJc w:val="left"/>
      <w:pPr>
        <w:ind w:left="2432" w:hanging="1440"/>
      </w:pPr>
      <w:rPr>
        <w:rFonts w:hint="default"/>
      </w:rPr>
    </w:lvl>
    <w:lvl w:ilvl="8">
      <w:start w:val="1"/>
      <w:numFmt w:val="decimal"/>
      <w:isLgl/>
      <w:lvlText w:val="%1.%2.%3.%4.%5.%6.%7.%8.%9"/>
      <w:lvlJc w:val="left"/>
      <w:pPr>
        <w:ind w:left="2432" w:hanging="1440"/>
      </w:pPr>
      <w:rPr>
        <w:rFonts w:hint="default"/>
      </w:rPr>
    </w:lvl>
  </w:abstractNum>
  <w:abstractNum w:abstractNumId="9" w15:restartNumberingAfterBreak="0">
    <w:nsid w:val="4CCA2791"/>
    <w:multiLevelType w:val="hybridMultilevel"/>
    <w:tmpl w:val="C20E34AE"/>
    <w:lvl w:ilvl="0" w:tplc="17B4ACE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BF948FB"/>
    <w:multiLevelType w:val="hybridMultilevel"/>
    <w:tmpl w:val="282E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5"/>
  </w:num>
  <w:num w:numId="5">
    <w:abstractNumId w:val="7"/>
  </w:num>
  <w:num w:numId="6">
    <w:abstractNumId w:val="6"/>
  </w:num>
  <w:num w:numId="7">
    <w:abstractNumId w:val="0"/>
  </w:num>
  <w:num w:numId="8">
    <w:abstractNumId w:val="4"/>
  </w:num>
  <w:num w:numId="9">
    <w:abstractNumId w:val="9"/>
  </w:num>
  <w:num w:numId="10">
    <w:abstractNumId w:val="2"/>
  </w:num>
  <w:num w:numId="11">
    <w:abstractNumId w:val="8"/>
  </w:num>
  <w:num w:numId="12">
    <w:abstractNumId w:val="1"/>
  </w:num>
  <w:num w:numId="1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2A"/>
    <w:rsid w:val="000757B4"/>
    <w:rsid w:val="00076368"/>
    <w:rsid w:val="000821A5"/>
    <w:rsid w:val="00095A63"/>
    <w:rsid w:val="000A57C3"/>
    <w:rsid w:val="000B141F"/>
    <w:rsid w:val="000B166B"/>
    <w:rsid w:val="000C039F"/>
    <w:rsid w:val="00114DDF"/>
    <w:rsid w:val="00160CCD"/>
    <w:rsid w:val="00163288"/>
    <w:rsid w:val="00182E6A"/>
    <w:rsid w:val="001F01D0"/>
    <w:rsid w:val="0021355B"/>
    <w:rsid w:val="0022433C"/>
    <w:rsid w:val="00225B64"/>
    <w:rsid w:val="002858B1"/>
    <w:rsid w:val="002A66B8"/>
    <w:rsid w:val="002E6C5A"/>
    <w:rsid w:val="0031723B"/>
    <w:rsid w:val="003327AA"/>
    <w:rsid w:val="003B2B4E"/>
    <w:rsid w:val="003E3883"/>
    <w:rsid w:val="003E79FD"/>
    <w:rsid w:val="00422B19"/>
    <w:rsid w:val="00430201"/>
    <w:rsid w:val="0044761C"/>
    <w:rsid w:val="00452D22"/>
    <w:rsid w:val="00490E73"/>
    <w:rsid w:val="004A59E9"/>
    <w:rsid w:val="004D5D59"/>
    <w:rsid w:val="004F5FC5"/>
    <w:rsid w:val="004F7336"/>
    <w:rsid w:val="005159F5"/>
    <w:rsid w:val="00516C25"/>
    <w:rsid w:val="00566F50"/>
    <w:rsid w:val="005963AA"/>
    <w:rsid w:val="005B0E46"/>
    <w:rsid w:val="005C1797"/>
    <w:rsid w:val="005E6EAE"/>
    <w:rsid w:val="005F70BE"/>
    <w:rsid w:val="006006D7"/>
    <w:rsid w:val="00615B01"/>
    <w:rsid w:val="006323BC"/>
    <w:rsid w:val="00641230"/>
    <w:rsid w:val="0067554A"/>
    <w:rsid w:val="0069134A"/>
    <w:rsid w:val="00691BB3"/>
    <w:rsid w:val="006F4425"/>
    <w:rsid w:val="00717C45"/>
    <w:rsid w:val="00744388"/>
    <w:rsid w:val="0075288F"/>
    <w:rsid w:val="0075498A"/>
    <w:rsid w:val="00773AA4"/>
    <w:rsid w:val="00773B2A"/>
    <w:rsid w:val="007A3F2F"/>
    <w:rsid w:val="007B7FE2"/>
    <w:rsid w:val="007C6C96"/>
    <w:rsid w:val="007D263C"/>
    <w:rsid w:val="0083367B"/>
    <w:rsid w:val="00835FEA"/>
    <w:rsid w:val="00850E79"/>
    <w:rsid w:val="008640E6"/>
    <w:rsid w:val="00873EC4"/>
    <w:rsid w:val="00885315"/>
    <w:rsid w:val="0089353B"/>
    <w:rsid w:val="008B7A41"/>
    <w:rsid w:val="008F66DD"/>
    <w:rsid w:val="0091774E"/>
    <w:rsid w:val="00943912"/>
    <w:rsid w:val="009533E8"/>
    <w:rsid w:val="00971811"/>
    <w:rsid w:val="009B2DCD"/>
    <w:rsid w:val="009C377C"/>
    <w:rsid w:val="009C727D"/>
    <w:rsid w:val="00A270FD"/>
    <w:rsid w:val="00A44770"/>
    <w:rsid w:val="00A45627"/>
    <w:rsid w:val="00AA01D1"/>
    <w:rsid w:val="00AB7734"/>
    <w:rsid w:val="00AD7ABA"/>
    <w:rsid w:val="00AF634D"/>
    <w:rsid w:val="00B82F1D"/>
    <w:rsid w:val="00B95EE3"/>
    <w:rsid w:val="00BC5C8F"/>
    <w:rsid w:val="00BD56F3"/>
    <w:rsid w:val="00C0539A"/>
    <w:rsid w:val="00C36B48"/>
    <w:rsid w:val="00C71C67"/>
    <w:rsid w:val="00C87719"/>
    <w:rsid w:val="00CB3671"/>
    <w:rsid w:val="00CB57D4"/>
    <w:rsid w:val="00CB70AF"/>
    <w:rsid w:val="00CC5029"/>
    <w:rsid w:val="00D61C74"/>
    <w:rsid w:val="00D64E6E"/>
    <w:rsid w:val="00D75BE5"/>
    <w:rsid w:val="00D9173D"/>
    <w:rsid w:val="00DD019E"/>
    <w:rsid w:val="00DF3D13"/>
    <w:rsid w:val="00DF70DB"/>
    <w:rsid w:val="00E30A38"/>
    <w:rsid w:val="00E31703"/>
    <w:rsid w:val="00E51696"/>
    <w:rsid w:val="00E66151"/>
    <w:rsid w:val="00E76AF7"/>
    <w:rsid w:val="00EC2A65"/>
    <w:rsid w:val="00EE6984"/>
    <w:rsid w:val="00EF52D0"/>
    <w:rsid w:val="00F01DC3"/>
    <w:rsid w:val="00F17A00"/>
    <w:rsid w:val="00F31D3C"/>
    <w:rsid w:val="00F423BF"/>
    <w:rsid w:val="00F46965"/>
    <w:rsid w:val="00FA0600"/>
    <w:rsid w:val="00FA3525"/>
    <w:rsid w:val="00FB3A21"/>
    <w:rsid w:val="00FB5C65"/>
    <w:rsid w:val="00FD09D2"/>
    <w:rsid w:val="00FE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F81C"/>
  <w15:docId w15:val="{3A64D536-4DDE-4E55-8456-39FA875D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w:rsid w:val="00EE6984"/>
    <w:pPr>
      <w:spacing w:after="0" w:line="240" w:lineRule="auto"/>
    </w:pPr>
    <w:rPr>
      <w:rFonts w:ascii="Calibri" w:hAnsi="Calibri"/>
      <w:color w:val="262626" w:themeColor="text1" w:themeTint="D9"/>
      <w:lang w:val="en-ZA"/>
    </w:rPr>
  </w:style>
  <w:style w:type="paragraph" w:styleId="Heading1">
    <w:name w:val="heading 1"/>
    <w:aliases w:val="Lined H1"/>
    <w:next w:val="Normal"/>
    <w:link w:val="Heading1Char"/>
    <w:uiPriority w:val="9"/>
    <w:qFormat/>
    <w:rsid w:val="00773B2A"/>
    <w:pPr>
      <w:keepNext/>
      <w:keepLines/>
      <w:numPr>
        <w:numId w:val="2"/>
      </w:numPr>
      <w:shd w:val="clear" w:color="auto" w:fill="D9D9D9" w:themeFill="background1" w:themeFillShade="D9"/>
      <w:spacing w:before="240" w:after="240" w:line="240" w:lineRule="auto"/>
      <w:contextualSpacing/>
      <w:outlineLvl w:val="0"/>
    </w:pPr>
    <w:rPr>
      <w:rFonts w:ascii="Calibri" w:eastAsiaTheme="majorEastAsia" w:hAnsi="Calibri" w:cs="Arial"/>
      <w:b/>
      <w:bCs/>
      <w:color w:val="404040" w:themeColor="text1" w:themeTint="BF"/>
      <w:sz w:val="44"/>
      <w:szCs w:val="28"/>
      <w:lang w:val="en-ZA"/>
    </w:rPr>
  </w:style>
  <w:style w:type="paragraph" w:styleId="Heading2">
    <w:name w:val="heading 2"/>
    <w:aliases w:val="Numbered H2"/>
    <w:basedOn w:val="Normal"/>
    <w:next w:val="Normal"/>
    <w:link w:val="Heading2Char"/>
    <w:uiPriority w:val="9"/>
    <w:unhideWhenUsed/>
    <w:qFormat/>
    <w:rsid w:val="00773B2A"/>
    <w:pPr>
      <w:keepNext/>
      <w:keepLines/>
      <w:numPr>
        <w:ilvl w:val="1"/>
        <w:numId w:val="2"/>
      </w:numPr>
      <w:tabs>
        <w:tab w:val="left" w:pos="0"/>
      </w:tabs>
      <w:spacing w:before="120" w:after="240"/>
      <w:contextualSpacing/>
      <w:outlineLvl w:val="1"/>
    </w:pPr>
    <w:rPr>
      <w:rFonts w:eastAsiaTheme="majorEastAsia" w:cstheme="majorBidi"/>
      <w:b/>
      <w:bCs/>
      <w:color w:val="4472C4" w:themeColor="accent1"/>
      <w:sz w:val="36"/>
      <w:szCs w:val="26"/>
      <w:lang w:val="en-GB" w:eastAsia="en-GB"/>
    </w:rPr>
  </w:style>
  <w:style w:type="paragraph" w:styleId="Heading3">
    <w:name w:val="heading 3"/>
    <w:aliases w:val="Numbered H3"/>
    <w:basedOn w:val="Normal"/>
    <w:next w:val="Normal"/>
    <w:link w:val="Heading3Char"/>
    <w:uiPriority w:val="9"/>
    <w:unhideWhenUsed/>
    <w:qFormat/>
    <w:rsid w:val="00773B2A"/>
    <w:pPr>
      <w:keepNext/>
      <w:keepLines/>
      <w:numPr>
        <w:ilvl w:val="2"/>
        <w:numId w:val="2"/>
      </w:numPr>
      <w:tabs>
        <w:tab w:val="left" w:pos="0"/>
        <w:tab w:val="left" w:pos="1134"/>
      </w:tabs>
      <w:spacing w:line="360" w:lineRule="auto"/>
      <w:outlineLvl w:val="2"/>
    </w:pPr>
    <w:rPr>
      <w:rFonts w:eastAsiaTheme="majorEastAsia" w:cstheme="majorBidi"/>
      <w:b/>
      <w:bCs/>
      <w:color w:val="A5A5A5" w:themeColor="accent3"/>
      <w:sz w:val="28"/>
      <w:lang w:val="en-GB" w:eastAsia="en-GB"/>
    </w:rPr>
  </w:style>
  <w:style w:type="paragraph" w:styleId="Heading4">
    <w:name w:val="heading 4"/>
    <w:basedOn w:val="Normal"/>
    <w:next w:val="Normal"/>
    <w:link w:val="Heading4Char"/>
    <w:uiPriority w:val="9"/>
    <w:unhideWhenUsed/>
    <w:qFormat/>
    <w:rsid w:val="00773B2A"/>
    <w:pPr>
      <w:keepNext/>
      <w:keepLines/>
      <w:numPr>
        <w:ilvl w:val="3"/>
        <w:numId w:val="2"/>
      </w:numPr>
      <w:tabs>
        <w:tab w:val="left" w:pos="0"/>
      </w:tabs>
      <w:spacing w:line="360" w:lineRule="auto"/>
      <w:outlineLvl w:val="3"/>
    </w:pPr>
    <w:rPr>
      <w:rFonts w:eastAsiaTheme="majorEastAsia" w:cstheme="majorBidi"/>
      <w:b/>
      <w:bCs/>
      <w:color w:val="3B3838" w:themeColor="background2" w:themeShade="40"/>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ined H1 Char"/>
    <w:basedOn w:val="DefaultParagraphFont"/>
    <w:link w:val="Heading1"/>
    <w:uiPriority w:val="9"/>
    <w:rsid w:val="00773B2A"/>
    <w:rPr>
      <w:rFonts w:ascii="Calibri" w:eastAsiaTheme="majorEastAsia" w:hAnsi="Calibri" w:cs="Arial"/>
      <w:b/>
      <w:bCs/>
      <w:color w:val="404040" w:themeColor="text1" w:themeTint="BF"/>
      <w:sz w:val="44"/>
      <w:szCs w:val="28"/>
      <w:shd w:val="clear" w:color="auto" w:fill="D9D9D9" w:themeFill="background1" w:themeFillShade="D9"/>
      <w:lang w:val="en-ZA"/>
    </w:rPr>
  </w:style>
  <w:style w:type="character" w:customStyle="1" w:styleId="Heading2Char">
    <w:name w:val="Heading 2 Char"/>
    <w:aliases w:val="Numbered H2 Char"/>
    <w:basedOn w:val="DefaultParagraphFont"/>
    <w:link w:val="Heading2"/>
    <w:uiPriority w:val="9"/>
    <w:rsid w:val="00773B2A"/>
    <w:rPr>
      <w:rFonts w:ascii="Calibri" w:eastAsiaTheme="majorEastAsia" w:hAnsi="Calibri" w:cstheme="majorBidi"/>
      <w:b/>
      <w:bCs/>
      <w:color w:val="4472C4" w:themeColor="accent1"/>
      <w:sz w:val="36"/>
      <w:szCs w:val="26"/>
      <w:lang w:eastAsia="en-GB"/>
    </w:rPr>
  </w:style>
  <w:style w:type="character" w:customStyle="1" w:styleId="Heading3Char">
    <w:name w:val="Heading 3 Char"/>
    <w:aliases w:val="Numbered H3 Char"/>
    <w:basedOn w:val="DefaultParagraphFont"/>
    <w:link w:val="Heading3"/>
    <w:uiPriority w:val="9"/>
    <w:rsid w:val="00773B2A"/>
    <w:rPr>
      <w:rFonts w:ascii="Calibri" w:eastAsiaTheme="majorEastAsia" w:hAnsi="Calibri" w:cstheme="majorBidi"/>
      <w:b/>
      <w:bCs/>
      <w:color w:val="A5A5A5" w:themeColor="accent3"/>
      <w:sz w:val="28"/>
      <w:lang w:eastAsia="en-GB"/>
    </w:rPr>
  </w:style>
  <w:style w:type="character" w:customStyle="1" w:styleId="Heading4Char">
    <w:name w:val="Heading 4 Char"/>
    <w:basedOn w:val="DefaultParagraphFont"/>
    <w:link w:val="Heading4"/>
    <w:uiPriority w:val="9"/>
    <w:rsid w:val="00773B2A"/>
    <w:rPr>
      <w:rFonts w:ascii="Calibri" w:eastAsiaTheme="majorEastAsia" w:hAnsi="Calibri" w:cstheme="majorBidi"/>
      <w:b/>
      <w:bCs/>
      <w:color w:val="3B3838" w:themeColor="background2" w:themeShade="40"/>
      <w:sz w:val="24"/>
      <w:lang w:eastAsia="en-GB"/>
    </w:rPr>
  </w:style>
  <w:style w:type="paragraph" w:styleId="ListParagraph">
    <w:name w:val="List Paragraph"/>
    <w:aliases w:val="List Paragraph 1,Indent Paragraph,Bullets,List Paragraph (numbered (a)),References,Numbered List Paragraph,ReferencesCxSpLast,List Paragraph nowy,Liste 1,List Bulet,AB List 1,Bullet Points,ProcessA,Liste couleur - Accent 1,Ha"/>
    <w:basedOn w:val="Normal"/>
    <w:link w:val="ListParagraphChar"/>
    <w:uiPriority w:val="34"/>
    <w:qFormat/>
    <w:rsid w:val="00773B2A"/>
    <w:pPr>
      <w:numPr>
        <w:numId w:val="1"/>
      </w:numPr>
      <w:spacing w:before="120" w:after="240" w:line="288" w:lineRule="auto"/>
      <w:contextualSpacing/>
    </w:pPr>
    <w:rPr>
      <w:lang w:val="en-GB" w:eastAsia="en-GB"/>
    </w:rPr>
  </w:style>
  <w:style w:type="character" w:customStyle="1" w:styleId="ListParagraphChar">
    <w:name w:val="List Paragraph Char"/>
    <w:aliases w:val="List Paragraph 1 Char,Indent Paragraph Char,Bullets Char,List Paragraph (numbered (a)) Char,References Char,Numbered List Paragraph Char,ReferencesCxSpLast Char,List Paragraph nowy Char,Liste 1 Char,List Bulet Char,AB List 1 Char"/>
    <w:basedOn w:val="DefaultParagraphFont"/>
    <w:link w:val="ListParagraph"/>
    <w:uiPriority w:val="34"/>
    <w:locked/>
    <w:rsid w:val="00773B2A"/>
    <w:rPr>
      <w:rFonts w:ascii="Calibri" w:hAnsi="Calibri"/>
      <w:color w:val="262626" w:themeColor="text1" w:themeTint="D9"/>
      <w:lang w:eastAsia="en-GB"/>
    </w:rPr>
  </w:style>
  <w:style w:type="table" w:styleId="TableGrid">
    <w:name w:val="Table Grid"/>
    <w:basedOn w:val="TableNormal"/>
    <w:uiPriority w:val="39"/>
    <w:rsid w:val="00773B2A"/>
    <w:pPr>
      <w:spacing w:after="0" w:line="240" w:lineRule="auto"/>
    </w:pPr>
    <w:rPr>
      <w:rFonts w:ascii="Calibri" w:hAnsi="Calibri"/>
      <w:color w:val="262626" w:themeColor="text1" w:themeTint="D9"/>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chriftart: 9 pt,Schriftart: 10 pt,Schriftart: 8 pt,WB-Fußnotentext,fn,Footnotes,Footnote ak,Footnote Text Char Char,Voetnoottekst Char,Voetnoottekst Char1 Char,Voetnoottekst Char Char1 Char,Voetnoottekst Char1 Char Char Char,f"/>
    <w:basedOn w:val="Normal"/>
    <w:link w:val="FootnoteTextChar"/>
    <w:uiPriority w:val="99"/>
    <w:unhideWhenUsed/>
    <w:qFormat/>
    <w:rsid w:val="00773B2A"/>
    <w:rPr>
      <w:sz w:val="20"/>
      <w:szCs w:val="20"/>
    </w:rPr>
  </w:style>
  <w:style w:type="character" w:customStyle="1" w:styleId="FootnoteTextChar">
    <w:name w:val="Footnote Text Char"/>
    <w:aliases w:val="Schriftart: 9 pt Char,Schriftart: 10 pt Char,Schriftart: 8 pt Char,WB-Fußnotentext Char,fn Char,Footnotes Char,Footnote ak Char,Footnote Text Char Char Char,Voetnoottekst Char Char,Voetnoottekst Char1 Char Char,f Char"/>
    <w:basedOn w:val="DefaultParagraphFont"/>
    <w:link w:val="FootnoteText"/>
    <w:uiPriority w:val="99"/>
    <w:rsid w:val="00773B2A"/>
    <w:rPr>
      <w:rFonts w:ascii="Calibri" w:hAnsi="Calibri"/>
      <w:color w:val="262626" w:themeColor="text1" w:themeTint="D9"/>
      <w:sz w:val="20"/>
      <w:szCs w:val="20"/>
      <w:lang w:val="en-ZA"/>
    </w:rPr>
  </w:style>
  <w:style w:type="character" w:styleId="FootnoteReference">
    <w:name w:val="footnote reference"/>
    <w:basedOn w:val="DefaultParagraphFont"/>
    <w:uiPriority w:val="99"/>
    <w:semiHidden/>
    <w:unhideWhenUsed/>
    <w:rsid w:val="00773B2A"/>
    <w:rPr>
      <w:vertAlign w:val="superscript"/>
    </w:rPr>
  </w:style>
  <w:style w:type="paragraph" w:customStyle="1" w:styleId="FIGURE">
    <w:name w:val="FIGURE"/>
    <w:basedOn w:val="Normal"/>
    <w:link w:val="FIGUREChar"/>
    <w:qFormat/>
    <w:rsid w:val="00773B2A"/>
    <w:pPr>
      <w:spacing w:before="240" w:after="240" w:line="276" w:lineRule="auto"/>
      <w:jc w:val="both"/>
    </w:pPr>
    <w:rPr>
      <w:rFonts w:ascii="Arial" w:eastAsia="Arial" w:hAnsi="Arial" w:cs="Arial"/>
      <w:color w:val="auto"/>
      <w:sz w:val="16"/>
      <w:szCs w:val="16"/>
      <w:lang w:val="en-GB" w:eastAsia="en-GB"/>
    </w:rPr>
  </w:style>
  <w:style w:type="character" w:customStyle="1" w:styleId="FIGUREChar">
    <w:name w:val="FIGURE Char"/>
    <w:basedOn w:val="DefaultParagraphFont"/>
    <w:link w:val="FIGURE"/>
    <w:rsid w:val="00773B2A"/>
    <w:rPr>
      <w:rFonts w:ascii="Arial" w:eastAsia="Arial" w:hAnsi="Arial" w:cs="Arial"/>
      <w:sz w:val="16"/>
      <w:szCs w:val="16"/>
      <w:lang w:eastAsia="en-GB"/>
    </w:rPr>
  </w:style>
  <w:style w:type="paragraph" w:styleId="Header">
    <w:name w:val="header"/>
    <w:basedOn w:val="Normal"/>
    <w:link w:val="HeaderChar"/>
    <w:uiPriority w:val="99"/>
    <w:unhideWhenUsed/>
    <w:rsid w:val="00182E6A"/>
    <w:pPr>
      <w:tabs>
        <w:tab w:val="center" w:pos="4513"/>
        <w:tab w:val="right" w:pos="9026"/>
      </w:tabs>
    </w:pPr>
  </w:style>
  <w:style w:type="character" w:customStyle="1" w:styleId="HeaderChar">
    <w:name w:val="Header Char"/>
    <w:basedOn w:val="DefaultParagraphFont"/>
    <w:link w:val="Header"/>
    <w:uiPriority w:val="99"/>
    <w:rsid w:val="00182E6A"/>
    <w:rPr>
      <w:rFonts w:ascii="Calibri" w:hAnsi="Calibri"/>
      <w:color w:val="262626" w:themeColor="text1" w:themeTint="D9"/>
      <w:lang w:val="en-ZA"/>
    </w:rPr>
  </w:style>
  <w:style w:type="paragraph" w:styleId="Footer">
    <w:name w:val="footer"/>
    <w:basedOn w:val="Normal"/>
    <w:link w:val="FooterChar"/>
    <w:uiPriority w:val="99"/>
    <w:unhideWhenUsed/>
    <w:rsid w:val="00182E6A"/>
    <w:pPr>
      <w:tabs>
        <w:tab w:val="center" w:pos="4513"/>
        <w:tab w:val="right" w:pos="9026"/>
      </w:tabs>
    </w:pPr>
  </w:style>
  <w:style w:type="character" w:customStyle="1" w:styleId="FooterChar">
    <w:name w:val="Footer Char"/>
    <w:basedOn w:val="DefaultParagraphFont"/>
    <w:link w:val="Footer"/>
    <w:uiPriority w:val="99"/>
    <w:rsid w:val="00182E6A"/>
    <w:rPr>
      <w:rFonts w:ascii="Calibri" w:hAnsi="Calibri"/>
      <w:color w:val="262626" w:themeColor="text1" w:themeTint="D9"/>
      <w:lang w:val="en-ZA"/>
    </w:rPr>
  </w:style>
  <w:style w:type="paragraph" w:styleId="TOCHeading">
    <w:name w:val="TOC Heading"/>
    <w:basedOn w:val="Heading1"/>
    <w:next w:val="Normal"/>
    <w:uiPriority w:val="39"/>
    <w:unhideWhenUsed/>
    <w:qFormat/>
    <w:rsid w:val="00EE6984"/>
    <w:pPr>
      <w:numPr>
        <w:numId w:val="0"/>
      </w:numPr>
      <w:shd w:val="clear" w:color="auto" w:fill="auto"/>
      <w:spacing w:after="0" w:line="259" w:lineRule="auto"/>
      <w:contextualSpacing w:val="0"/>
      <w:outlineLvl w:val="9"/>
    </w:pPr>
    <w:rPr>
      <w:rFonts w:asciiTheme="majorHAnsi" w:hAnsiTheme="majorHAnsi" w:cstheme="majorBidi"/>
      <w:b w:val="0"/>
      <w:bCs w:val="0"/>
      <w:color w:val="2F5496" w:themeColor="accent1" w:themeShade="BF"/>
      <w:sz w:val="32"/>
      <w:szCs w:val="32"/>
      <w:lang w:val="en-US"/>
    </w:rPr>
  </w:style>
  <w:style w:type="paragraph" w:styleId="TOC2">
    <w:name w:val="toc 2"/>
    <w:basedOn w:val="Normal"/>
    <w:next w:val="Normal"/>
    <w:autoRedefine/>
    <w:uiPriority w:val="39"/>
    <w:unhideWhenUsed/>
    <w:rsid w:val="00EE6984"/>
    <w:pPr>
      <w:spacing w:after="100"/>
      <w:ind w:left="220"/>
    </w:pPr>
  </w:style>
  <w:style w:type="paragraph" w:styleId="TOC1">
    <w:name w:val="toc 1"/>
    <w:basedOn w:val="Normal"/>
    <w:next w:val="Normal"/>
    <w:autoRedefine/>
    <w:uiPriority w:val="39"/>
    <w:unhideWhenUsed/>
    <w:rsid w:val="00EE6984"/>
    <w:pPr>
      <w:spacing w:after="100"/>
    </w:pPr>
  </w:style>
  <w:style w:type="character" w:styleId="Hyperlink">
    <w:name w:val="Hyperlink"/>
    <w:basedOn w:val="DefaultParagraphFont"/>
    <w:uiPriority w:val="99"/>
    <w:unhideWhenUsed/>
    <w:rsid w:val="00EE6984"/>
    <w:rPr>
      <w:color w:val="0563C1" w:themeColor="hyperlink"/>
      <w:u w:val="single"/>
    </w:rPr>
  </w:style>
  <w:style w:type="paragraph" w:styleId="BalloonText">
    <w:name w:val="Balloon Text"/>
    <w:basedOn w:val="Normal"/>
    <w:link w:val="BalloonTextChar"/>
    <w:uiPriority w:val="99"/>
    <w:semiHidden/>
    <w:unhideWhenUsed/>
    <w:rsid w:val="00DF3D13"/>
    <w:rPr>
      <w:rFonts w:ascii="Tahoma" w:hAnsi="Tahoma" w:cs="Tahoma"/>
      <w:sz w:val="16"/>
      <w:szCs w:val="16"/>
    </w:rPr>
  </w:style>
  <w:style w:type="character" w:customStyle="1" w:styleId="BalloonTextChar">
    <w:name w:val="Balloon Text Char"/>
    <w:basedOn w:val="DefaultParagraphFont"/>
    <w:link w:val="BalloonText"/>
    <w:uiPriority w:val="99"/>
    <w:semiHidden/>
    <w:rsid w:val="00DF3D13"/>
    <w:rPr>
      <w:rFonts w:ascii="Tahoma" w:hAnsi="Tahoma" w:cs="Tahoma"/>
      <w:color w:val="262626" w:themeColor="text1" w:themeTint="D9"/>
      <w:sz w:val="16"/>
      <w:szCs w:val="16"/>
      <w:lang w:val="en-ZA"/>
    </w:rPr>
  </w:style>
  <w:style w:type="paragraph" w:customStyle="1" w:styleId="Style1">
    <w:name w:val="Style1"/>
    <w:basedOn w:val="Normal"/>
    <w:qFormat/>
    <w:rsid w:val="00873EC4"/>
    <w:pPr>
      <w:numPr>
        <w:numId w:val="3"/>
      </w:numPr>
      <w:spacing w:line="360" w:lineRule="auto"/>
      <w:ind w:hanging="360"/>
      <w:jc w:val="both"/>
    </w:pPr>
    <w:rPr>
      <w:rFonts w:eastAsia="Times New Roman" w:cs="Times New Roman"/>
      <w:color w:val="auto"/>
      <w:sz w:val="24"/>
      <w:szCs w:val="20"/>
      <w:lang w:val="en-GB" w:eastAsia="fr-FR"/>
    </w:rPr>
  </w:style>
  <w:style w:type="paragraph" w:styleId="NormalWeb">
    <w:name w:val="Normal (Web)"/>
    <w:basedOn w:val="Normal"/>
    <w:uiPriority w:val="99"/>
    <w:unhideWhenUsed/>
    <w:rsid w:val="00873EC4"/>
    <w:pPr>
      <w:spacing w:before="100" w:beforeAutospacing="1" w:after="100" w:afterAutospacing="1"/>
    </w:pPr>
    <w:rPr>
      <w:rFonts w:ascii="Times New Roman" w:eastAsia="Times New Roman" w:hAnsi="Times New Roman" w:cs="Times New Roman"/>
      <w:color w:val="auto"/>
      <w:sz w:val="24"/>
      <w:szCs w:val="24"/>
      <w:lang w:val="en-US"/>
    </w:rPr>
  </w:style>
  <w:style w:type="character" w:styleId="Emphasis">
    <w:name w:val="Emphasis"/>
    <w:basedOn w:val="DefaultParagraphFont"/>
    <w:uiPriority w:val="20"/>
    <w:qFormat/>
    <w:rsid w:val="00873EC4"/>
    <w:rPr>
      <w:i/>
      <w:iCs/>
    </w:rPr>
  </w:style>
  <w:style w:type="paragraph" w:styleId="Caption">
    <w:name w:val="caption"/>
    <w:basedOn w:val="Normal"/>
    <w:next w:val="Normal"/>
    <w:uiPriority w:val="35"/>
    <w:unhideWhenUsed/>
    <w:qFormat/>
    <w:rsid w:val="00873EC4"/>
    <w:pPr>
      <w:spacing w:after="200"/>
    </w:pPr>
    <w:rPr>
      <w:rFonts w:eastAsia="Calibri" w:cs="Times New Roman"/>
      <w:b/>
      <w:bCs/>
      <w:color w:val="4F81BD"/>
      <w:sz w:val="18"/>
      <w:szCs w:val="18"/>
      <w:lang w:val="en-NZ"/>
    </w:rPr>
  </w:style>
  <w:style w:type="character" w:customStyle="1" w:styleId="UnresolvedMention1">
    <w:name w:val="Unresolved Mention1"/>
    <w:basedOn w:val="DefaultParagraphFont"/>
    <w:uiPriority w:val="99"/>
    <w:semiHidden/>
    <w:unhideWhenUsed/>
    <w:rsid w:val="005B0E46"/>
    <w:rPr>
      <w:color w:val="605E5C"/>
      <w:shd w:val="clear" w:color="auto" w:fill="E1DFDD"/>
    </w:rPr>
  </w:style>
  <w:style w:type="character" w:customStyle="1" w:styleId="w8qarf">
    <w:name w:val="w8qarf"/>
    <w:basedOn w:val="DefaultParagraphFont"/>
    <w:rsid w:val="005F70BE"/>
  </w:style>
  <w:style w:type="character" w:customStyle="1" w:styleId="lrzxr">
    <w:name w:val="lrzxr"/>
    <w:basedOn w:val="DefaultParagraphFont"/>
    <w:rsid w:val="005F70BE"/>
  </w:style>
  <w:style w:type="paragraph" w:customStyle="1" w:styleId="story-bodyintroduction">
    <w:name w:val="story-body__introduction"/>
    <w:basedOn w:val="Normal"/>
    <w:rsid w:val="005C1797"/>
    <w:pPr>
      <w:spacing w:before="100" w:beforeAutospacing="1" w:after="100" w:afterAutospacing="1"/>
    </w:pPr>
    <w:rPr>
      <w:rFonts w:ascii="Times New Roman" w:eastAsia="Times New Roman" w:hAnsi="Times New Roman" w:cs="Times New Roman"/>
      <w:color w:val="auto"/>
      <w:sz w:val="24"/>
      <w:szCs w:val="24"/>
    </w:rPr>
  </w:style>
  <w:style w:type="character" w:customStyle="1" w:styleId="inline-garnett-quote">
    <w:name w:val="inline-garnett-quote"/>
    <w:basedOn w:val="DefaultParagraphFont"/>
    <w:rsid w:val="004A59E9"/>
  </w:style>
  <w:style w:type="paragraph" w:customStyle="1" w:styleId="pullquote-paragraph">
    <w:name w:val="pullquote-paragraph"/>
    <w:basedOn w:val="Normal"/>
    <w:rsid w:val="004A59E9"/>
    <w:pPr>
      <w:spacing w:before="100" w:beforeAutospacing="1" w:after="100" w:afterAutospacing="1"/>
    </w:pPr>
    <w:rPr>
      <w:rFonts w:ascii="Times New Roman" w:eastAsia="Times New Roman" w:hAnsi="Times New Roman" w:cs="Times New Roman"/>
      <w:color w:val="auto"/>
      <w:sz w:val="24"/>
      <w:szCs w:val="24"/>
    </w:rPr>
  </w:style>
  <w:style w:type="character" w:styleId="HTMLCite">
    <w:name w:val="HTML Cite"/>
    <w:basedOn w:val="DefaultParagraphFont"/>
    <w:uiPriority w:val="99"/>
    <w:semiHidden/>
    <w:unhideWhenUsed/>
    <w:rsid w:val="004A59E9"/>
    <w:rPr>
      <w:i/>
      <w:iCs/>
    </w:rPr>
  </w:style>
  <w:style w:type="character" w:styleId="Strong">
    <w:name w:val="Strong"/>
    <w:basedOn w:val="DefaultParagraphFont"/>
    <w:uiPriority w:val="22"/>
    <w:qFormat/>
    <w:rsid w:val="007D263C"/>
    <w:rPr>
      <w:b/>
      <w:bCs/>
    </w:rPr>
  </w:style>
  <w:style w:type="character" w:styleId="CommentReference">
    <w:name w:val="annotation reference"/>
    <w:basedOn w:val="DefaultParagraphFont"/>
    <w:uiPriority w:val="99"/>
    <w:semiHidden/>
    <w:unhideWhenUsed/>
    <w:rsid w:val="008F66DD"/>
    <w:rPr>
      <w:sz w:val="16"/>
      <w:szCs w:val="16"/>
    </w:rPr>
  </w:style>
  <w:style w:type="paragraph" w:styleId="CommentText">
    <w:name w:val="annotation text"/>
    <w:basedOn w:val="Normal"/>
    <w:link w:val="CommentTextChar"/>
    <w:uiPriority w:val="99"/>
    <w:semiHidden/>
    <w:unhideWhenUsed/>
    <w:rsid w:val="008F66DD"/>
    <w:rPr>
      <w:sz w:val="20"/>
      <w:szCs w:val="20"/>
    </w:rPr>
  </w:style>
  <w:style w:type="character" w:customStyle="1" w:styleId="CommentTextChar">
    <w:name w:val="Comment Text Char"/>
    <w:basedOn w:val="DefaultParagraphFont"/>
    <w:link w:val="CommentText"/>
    <w:uiPriority w:val="99"/>
    <w:semiHidden/>
    <w:rsid w:val="008F66DD"/>
    <w:rPr>
      <w:rFonts w:ascii="Calibri" w:hAnsi="Calibri"/>
      <w:color w:val="262626" w:themeColor="text1" w:themeTint="D9"/>
      <w:sz w:val="20"/>
      <w:szCs w:val="20"/>
      <w:lang w:val="en-ZA"/>
    </w:rPr>
  </w:style>
  <w:style w:type="paragraph" w:styleId="CommentSubject">
    <w:name w:val="annotation subject"/>
    <w:basedOn w:val="CommentText"/>
    <w:next w:val="CommentText"/>
    <w:link w:val="CommentSubjectChar"/>
    <w:uiPriority w:val="99"/>
    <w:semiHidden/>
    <w:unhideWhenUsed/>
    <w:rsid w:val="008F66DD"/>
    <w:rPr>
      <w:b/>
      <w:bCs/>
    </w:rPr>
  </w:style>
  <w:style w:type="character" w:customStyle="1" w:styleId="CommentSubjectChar">
    <w:name w:val="Comment Subject Char"/>
    <w:basedOn w:val="CommentTextChar"/>
    <w:link w:val="CommentSubject"/>
    <w:uiPriority w:val="99"/>
    <w:semiHidden/>
    <w:rsid w:val="008F66DD"/>
    <w:rPr>
      <w:rFonts w:ascii="Calibri" w:hAnsi="Calibri"/>
      <w:b/>
      <w:bCs/>
      <w:color w:val="262626" w:themeColor="text1" w:themeTint="D9"/>
      <w:sz w:val="20"/>
      <w:szCs w:val="20"/>
      <w:lang w:val="en-ZA"/>
    </w:rPr>
  </w:style>
  <w:style w:type="character" w:styleId="UnresolvedMention">
    <w:name w:val="Unresolved Mention"/>
    <w:basedOn w:val="DefaultParagraphFont"/>
    <w:uiPriority w:val="99"/>
    <w:semiHidden/>
    <w:unhideWhenUsed/>
    <w:rsid w:val="00885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37813">
      <w:bodyDiv w:val="1"/>
      <w:marLeft w:val="0"/>
      <w:marRight w:val="0"/>
      <w:marTop w:val="0"/>
      <w:marBottom w:val="0"/>
      <w:divBdr>
        <w:top w:val="none" w:sz="0" w:space="0" w:color="auto"/>
        <w:left w:val="none" w:sz="0" w:space="0" w:color="auto"/>
        <w:bottom w:val="none" w:sz="0" w:space="0" w:color="auto"/>
        <w:right w:val="none" w:sz="0" w:space="0" w:color="auto"/>
      </w:divBdr>
      <w:divsChild>
        <w:div w:id="17299137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19563232">
      <w:bodyDiv w:val="1"/>
      <w:marLeft w:val="0"/>
      <w:marRight w:val="0"/>
      <w:marTop w:val="0"/>
      <w:marBottom w:val="0"/>
      <w:divBdr>
        <w:top w:val="none" w:sz="0" w:space="0" w:color="auto"/>
        <w:left w:val="none" w:sz="0" w:space="0" w:color="auto"/>
        <w:bottom w:val="none" w:sz="0" w:space="0" w:color="auto"/>
        <w:right w:val="none" w:sz="0" w:space="0" w:color="auto"/>
      </w:divBdr>
    </w:div>
    <w:div w:id="435714073">
      <w:bodyDiv w:val="1"/>
      <w:marLeft w:val="0"/>
      <w:marRight w:val="0"/>
      <w:marTop w:val="0"/>
      <w:marBottom w:val="0"/>
      <w:divBdr>
        <w:top w:val="none" w:sz="0" w:space="0" w:color="auto"/>
        <w:left w:val="none" w:sz="0" w:space="0" w:color="auto"/>
        <w:bottom w:val="none" w:sz="0" w:space="0" w:color="auto"/>
        <w:right w:val="none" w:sz="0" w:space="0" w:color="auto"/>
      </w:divBdr>
      <w:divsChild>
        <w:div w:id="1224680953">
          <w:marLeft w:val="0"/>
          <w:marRight w:val="0"/>
          <w:marTop w:val="0"/>
          <w:marBottom w:val="0"/>
          <w:divBdr>
            <w:top w:val="none" w:sz="0" w:space="0" w:color="auto"/>
            <w:left w:val="none" w:sz="0" w:space="0" w:color="auto"/>
            <w:bottom w:val="none" w:sz="0" w:space="0" w:color="auto"/>
            <w:right w:val="none" w:sz="0" w:space="0" w:color="auto"/>
          </w:divBdr>
          <w:divsChild>
            <w:div w:id="296032787">
              <w:marLeft w:val="0"/>
              <w:marRight w:val="0"/>
              <w:marTop w:val="105"/>
              <w:marBottom w:val="0"/>
              <w:divBdr>
                <w:top w:val="none" w:sz="0" w:space="0" w:color="auto"/>
                <w:left w:val="none" w:sz="0" w:space="0" w:color="auto"/>
                <w:bottom w:val="none" w:sz="0" w:space="0" w:color="auto"/>
                <w:right w:val="none" w:sz="0" w:space="0" w:color="auto"/>
              </w:divBdr>
            </w:div>
          </w:divsChild>
        </w:div>
        <w:div w:id="918176708">
          <w:marLeft w:val="0"/>
          <w:marRight w:val="0"/>
          <w:marTop w:val="0"/>
          <w:marBottom w:val="0"/>
          <w:divBdr>
            <w:top w:val="none" w:sz="0" w:space="0" w:color="auto"/>
            <w:left w:val="none" w:sz="0" w:space="0" w:color="auto"/>
            <w:bottom w:val="none" w:sz="0" w:space="0" w:color="auto"/>
            <w:right w:val="none" w:sz="0" w:space="0" w:color="auto"/>
          </w:divBdr>
          <w:divsChild>
            <w:div w:id="1583300000">
              <w:marLeft w:val="0"/>
              <w:marRight w:val="0"/>
              <w:marTop w:val="105"/>
              <w:marBottom w:val="0"/>
              <w:divBdr>
                <w:top w:val="none" w:sz="0" w:space="0" w:color="auto"/>
                <w:left w:val="none" w:sz="0" w:space="0" w:color="auto"/>
                <w:bottom w:val="none" w:sz="0" w:space="0" w:color="auto"/>
                <w:right w:val="none" w:sz="0" w:space="0" w:color="auto"/>
              </w:divBdr>
            </w:div>
          </w:divsChild>
        </w:div>
        <w:div w:id="1628923989">
          <w:marLeft w:val="0"/>
          <w:marRight w:val="0"/>
          <w:marTop w:val="0"/>
          <w:marBottom w:val="0"/>
          <w:divBdr>
            <w:top w:val="none" w:sz="0" w:space="0" w:color="auto"/>
            <w:left w:val="none" w:sz="0" w:space="0" w:color="auto"/>
            <w:bottom w:val="none" w:sz="0" w:space="0" w:color="auto"/>
            <w:right w:val="none" w:sz="0" w:space="0" w:color="auto"/>
          </w:divBdr>
          <w:divsChild>
            <w:div w:id="15368427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08062682">
      <w:bodyDiv w:val="1"/>
      <w:marLeft w:val="0"/>
      <w:marRight w:val="0"/>
      <w:marTop w:val="0"/>
      <w:marBottom w:val="0"/>
      <w:divBdr>
        <w:top w:val="none" w:sz="0" w:space="0" w:color="auto"/>
        <w:left w:val="none" w:sz="0" w:space="0" w:color="auto"/>
        <w:bottom w:val="none" w:sz="0" w:space="0" w:color="auto"/>
        <w:right w:val="none" w:sz="0" w:space="0" w:color="auto"/>
      </w:divBdr>
    </w:div>
    <w:div w:id="818107484">
      <w:bodyDiv w:val="1"/>
      <w:marLeft w:val="0"/>
      <w:marRight w:val="0"/>
      <w:marTop w:val="0"/>
      <w:marBottom w:val="0"/>
      <w:divBdr>
        <w:top w:val="none" w:sz="0" w:space="0" w:color="auto"/>
        <w:left w:val="none" w:sz="0" w:space="0" w:color="auto"/>
        <w:bottom w:val="none" w:sz="0" w:space="0" w:color="auto"/>
        <w:right w:val="none" w:sz="0" w:space="0" w:color="auto"/>
      </w:divBdr>
    </w:div>
    <w:div w:id="1128159795">
      <w:bodyDiv w:val="1"/>
      <w:marLeft w:val="0"/>
      <w:marRight w:val="0"/>
      <w:marTop w:val="0"/>
      <w:marBottom w:val="0"/>
      <w:divBdr>
        <w:top w:val="none" w:sz="0" w:space="0" w:color="auto"/>
        <w:left w:val="none" w:sz="0" w:space="0" w:color="auto"/>
        <w:bottom w:val="none" w:sz="0" w:space="0" w:color="auto"/>
        <w:right w:val="none" w:sz="0" w:space="0" w:color="auto"/>
      </w:divBdr>
    </w:div>
    <w:div w:id="1187255394">
      <w:bodyDiv w:val="1"/>
      <w:marLeft w:val="0"/>
      <w:marRight w:val="0"/>
      <w:marTop w:val="0"/>
      <w:marBottom w:val="0"/>
      <w:divBdr>
        <w:top w:val="none" w:sz="0" w:space="0" w:color="auto"/>
        <w:left w:val="none" w:sz="0" w:space="0" w:color="auto"/>
        <w:bottom w:val="none" w:sz="0" w:space="0" w:color="auto"/>
        <w:right w:val="none" w:sz="0" w:space="0" w:color="auto"/>
      </w:divBdr>
      <w:divsChild>
        <w:div w:id="1272787585">
          <w:marLeft w:val="0"/>
          <w:marRight w:val="0"/>
          <w:marTop w:val="0"/>
          <w:marBottom w:val="0"/>
          <w:divBdr>
            <w:top w:val="none" w:sz="0" w:space="0" w:color="auto"/>
            <w:left w:val="none" w:sz="0" w:space="0" w:color="auto"/>
            <w:bottom w:val="none" w:sz="0" w:space="0" w:color="auto"/>
            <w:right w:val="none" w:sz="0" w:space="0" w:color="auto"/>
          </w:divBdr>
        </w:div>
        <w:div w:id="539248611">
          <w:marLeft w:val="0"/>
          <w:marRight w:val="0"/>
          <w:marTop w:val="0"/>
          <w:marBottom w:val="0"/>
          <w:divBdr>
            <w:top w:val="none" w:sz="0" w:space="0" w:color="auto"/>
            <w:left w:val="none" w:sz="0" w:space="0" w:color="auto"/>
            <w:bottom w:val="none" w:sz="0" w:space="0" w:color="auto"/>
            <w:right w:val="none" w:sz="0" w:space="0" w:color="auto"/>
          </w:divBdr>
        </w:div>
        <w:div w:id="1602029228">
          <w:marLeft w:val="0"/>
          <w:marRight w:val="0"/>
          <w:marTop w:val="0"/>
          <w:marBottom w:val="0"/>
          <w:divBdr>
            <w:top w:val="none" w:sz="0" w:space="0" w:color="auto"/>
            <w:left w:val="none" w:sz="0" w:space="0" w:color="auto"/>
            <w:bottom w:val="none" w:sz="0" w:space="0" w:color="auto"/>
            <w:right w:val="none" w:sz="0" w:space="0" w:color="auto"/>
          </w:divBdr>
        </w:div>
        <w:div w:id="221067941">
          <w:marLeft w:val="0"/>
          <w:marRight w:val="0"/>
          <w:marTop w:val="0"/>
          <w:marBottom w:val="0"/>
          <w:divBdr>
            <w:top w:val="none" w:sz="0" w:space="0" w:color="auto"/>
            <w:left w:val="none" w:sz="0" w:space="0" w:color="auto"/>
            <w:bottom w:val="none" w:sz="0" w:space="0" w:color="auto"/>
            <w:right w:val="none" w:sz="0" w:space="0" w:color="auto"/>
          </w:divBdr>
        </w:div>
        <w:div w:id="1681739503">
          <w:marLeft w:val="0"/>
          <w:marRight w:val="0"/>
          <w:marTop w:val="0"/>
          <w:marBottom w:val="0"/>
          <w:divBdr>
            <w:top w:val="none" w:sz="0" w:space="0" w:color="auto"/>
            <w:left w:val="none" w:sz="0" w:space="0" w:color="auto"/>
            <w:bottom w:val="none" w:sz="0" w:space="0" w:color="auto"/>
            <w:right w:val="none" w:sz="0" w:space="0" w:color="auto"/>
          </w:divBdr>
        </w:div>
      </w:divsChild>
    </w:div>
    <w:div w:id="120902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Head_of_state" TargetMode="External"/><Relationship Id="rId18" Type="http://schemas.openxmlformats.org/officeDocument/2006/relationships/hyperlink" Target="https://en.wikipedia.org/wiki/National_Assembly_of_Kenya" TargetMode="External"/><Relationship Id="rId26" Type="http://schemas.openxmlformats.org/officeDocument/2006/relationships/hyperlink" Target="https://en.wikipedia.org/wiki/Nakuru" TargetMode="External"/><Relationship Id="rId39" Type="http://schemas.openxmlformats.org/officeDocument/2006/relationships/hyperlink" Target="https://en.wikipedia.org/wiki/Renewable_energy_in_Kenya" TargetMode="External"/><Relationship Id="rId21" Type="http://schemas.openxmlformats.org/officeDocument/2006/relationships/hyperlink" Target="https://en.wikipedia.org/wiki/Counties_of_Kenya" TargetMode="External"/><Relationship Id="rId34" Type="http://schemas.openxmlformats.org/officeDocument/2006/relationships/hyperlink" Target="https://en.wikipedia.org/wiki/Economy_of_Kenya" TargetMode="External"/><Relationship Id="rId42" Type="http://schemas.openxmlformats.org/officeDocument/2006/relationships/hyperlink" Target="https://en.wikipedia.org/wiki/East_African_Community" TargetMode="External"/><Relationship Id="rId47" Type="http://schemas.openxmlformats.org/officeDocument/2006/relationships/hyperlink" Target="http://www.tracekenya.org/" TargetMode="External"/><Relationship Id="rId50" Type="http://schemas.openxmlformats.org/officeDocument/2006/relationships/image" Target="media/image2.png"/><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n.wikipedia.org/wiki/Representative_democracy" TargetMode="External"/><Relationship Id="rId17" Type="http://schemas.openxmlformats.org/officeDocument/2006/relationships/hyperlink" Target="https://en.wikipedia.org/wiki/Legislative_power" TargetMode="External"/><Relationship Id="rId25" Type="http://schemas.openxmlformats.org/officeDocument/2006/relationships/hyperlink" Target="https://en.wikipedia.org/wiki/Kisumu" TargetMode="External"/><Relationship Id="rId33" Type="http://schemas.openxmlformats.org/officeDocument/2006/relationships/hyperlink" Target="http://www.worldbank.org/mdgs/http:/www.worldbank.org/mdgs/" TargetMode="External"/><Relationship Id="rId38" Type="http://schemas.openxmlformats.org/officeDocument/2006/relationships/hyperlink" Target="https://en.wikipedia.org/wiki/Wind_power_in_Kenya" TargetMode="External"/><Relationship Id="rId46" Type="http://schemas.openxmlformats.org/officeDocument/2006/relationships/hyperlink" Target="https://en.wikipedia.org/wiki/African_Great_Lakes" TargetMode="External"/><Relationship Id="rId2" Type="http://schemas.openxmlformats.org/officeDocument/2006/relationships/numbering" Target="numbering.xml"/><Relationship Id="rId16" Type="http://schemas.openxmlformats.org/officeDocument/2006/relationships/hyperlink" Target="https://en.wikipedia.org/wiki/Executive_power" TargetMode="External"/><Relationship Id="rId20" Type="http://schemas.openxmlformats.org/officeDocument/2006/relationships/hyperlink" Target="https://en.wikipedia.org/wiki/Judiciary" TargetMode="External"/><Relationship Id="rId29" Type="http://schemas.openxmlformats.org/officeDocument/2006/relationships/hyperlink" Target="https://www.google.com/search?sxsrf=ACYBGNShGftJT9J35F8bweMeb2UV42csBA:1580576321206&amp;q=languages+of+kenya+regional&amp;sa=X&amp;ved=2ahUKEwjXv6nR6bDnAhXB2aQKHQwHDj0Q6BMoADAqegQIERAM&amp;sxsrf=ACYBGNShGftJT9J35F8bweMeb2UV42csBA:1580576321206" TargetMode="External"/><Relationship Id="rId41" Type="http://schemas.openxmlformats.org/officeDocument/2006/relationships/hyperlink" Target="https://en.wikipedia.org/wiki/Corruption_Perception_Index"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residential_system" TargetMode="External"/><Relationship Id="rId24" Type="http://schemas.openxmlformats.org/officeDocument/2006/relationships/hyperlink" Target="https://en.wikipedia.org/wiki/Mombasa" TargetMode="External"/><Relationship Id="rId32" Type="http://schemas.openxmlformats.org/officeDocument/2006/relationships/hyperlink" Target="https://www.google.com/search?sxsrf=ACYBGNShGftJT9J35F8bweMeb2UV42csBA:1580576321206&amp;q=Luo&amp;stick=H4sIAAAAAAAAAONgVuLUz9U3MDWrKjNbxMrsU5oPAG5OE_kTAAAA&amp;sa=X&amp;ved=2ahUKEwjXv6nR6bDnAhXB2aQKHQwHDj0QmxMoAzAqegQIERAP&amp;sxsrf=ACYBGNShGftJT9J35F8bweMeb2UV42csBA:1580576321206" TargetMode="External"/><Relationship Id="rId37" Type="http://schemas.openxmlformats.org/officeDocument/2006/relationships/hyperlink" Target="https://en.wikipedia.org/wiki/Telecommunications_in_Kenya" TargetMode="External"/><Relationship Id="rId40" Type="http://schemas.openxmlformats.org/officeDocument/2006/relationships/hyperlink" Target="https://en.wikipedia.org/wiki/Transparency_International" TargetMode="External"/><Relationship Id="rId45" Type="http://schemas.openxmlformats.org/officeDocument/2006/relationships/hyperlink" Target="https://en.wikipedia.org/wiki/Nile_Valley" TargetMode="External"/><Relationship Id="rId53" Type="http://schemas.openxmlformats.org/officeDocument/2006/relationships/hyperlink" Target="mailto:oamwayi@usiu.as.ke" TargetMode="External"/><Relationship Id="rId5" Type="http://schemas.openxmlformats.org/officeDocument/2006/relationships/webSettings" Target="webSettings.xml"/><Relationship Id="rId15" Type="http://schemas.openxmlformats.org/officeDocument/2006/relationships/hyperlink" Target="https://en.wikipedia.org/wiki/Multi-party_system" TargetMode="External"/><Relationship Id="rId23" Type="http://schemas.openxmlformats.org/officeDocument/2006/relationships/hyperlink" Target="https://en.wikipedia.org/wiki/Nairobi" TargetMode="External"/><Relationship Id="rId28" Type="http://schemas.openxmlformats.org/officeDocument/2006/relationships/hyperlink" Target="https://www.google.com/search?sxsrf=ACYBGNShGftJT9J35F8bweMeb2UV42csBA:1580576321206&amp;q=languages+of+kenya+main&amp;sa=X&amp;ved=2ahUKEwjXv6nR6bDnAhXB2aQKHQwHDj0Q6BMoADApegQIERAJ&amp;sxsrf=ACYBGNShGftJT9J35F8bweMeb2UV42csBA:1580576321206" TargetMode="External"/><Relationship Id="rId36" Type="http://schemas.openxmlformats.org/officeDocument/2006/relationships/hyperlink" Target="https://en.wikipedia.org/wiki/Service_industry" TargetMode="External"/><Relationship Id="rId49" Type="http://schemas.openxmlformats.org/officeDocument/2006/relationships/image" Target="media/image1.jpeg"/><Relationship Id="rId57" Type="http://schemas.openxmlformats.org/officeDocument/2006/relationships/theme" Target="theme/theme1.xml"/><Relationship Id="rId10" Type="http://schemas.openxmlformats.org/officeDocument/2006/relationships/hyperlink" Target="https://en.wikipedia.org/wiki/Population_growth" TargetMode="External"/><Relationship Id="rId19" Type="http://schemas.openxmlformats.org/officeDocument/2006/relationships/hyperlink" Target="https://en.wikipedia.org/wiki/Senate_of_Kenya" TargetMode="External"/><Relationship Id="rId31" Type="http://schemas.openxmlformats.org/officeDocument/2006/relationships/hyperlink" Target="https://www.google.com/search?sxsrf=ACYBGNShGftJT9J35F8bweMeb2UV42csBA:1580576321206&amp;q=Luhya&amp;stick=H4sIAAAAAAAAAONgVuLSz9U3MMqoKLeoWMTK6lOaUZkIAJlV-CoWAAAA&amp;sa=X&amp;ved=2ahUKEwjXv6nR6bDnAhXB2aQKHQwHDj0QmxMoAjAqegQIERAO&amp;sxsrf=ACYBGNShGftJT9J35F8bweMeb2UV42csBA:1580576321206" TargetMode="External"/><Relationship Id="rId44" Type="http://schemas.openxmlformats.org/officeDocument/2006/relationships/hyperlink" Target="https://en.wikipedia.org/wiki/Horn_of_Africa" TargetMode="External"/><Relationship Id="rId52" Type="http://schemas.openxmlformats.org/officeDocument/2006/relationships/hyperlink" Target="http://www.nkilatvija.lv/content/files/Global_Inventory_of_Regional_and_National_Qualifications_Frameworks_Volume_II_National_and_Regional_Cases.pdf" TargetMode="External"/><Relationship Id="rId4" Type="http://schemas.openxmlformats.org/officeDocument/2006/relationships/settings" Target="settings.xml"/><Relationship Id="rId9" Type="http://schemas.openxmlformats.org/officeDocument/2006/relationships/hyperlink" Target="https://en.wikipedia.org/wiki/Africa" TargetMode="External"/><Relationship Id="rId14" Type="http://schemas.openxmlformats.org/officeDocument/2006/relationships/hyperlink" Target="https://en.wikipedia.org/wiki/Head_of_government" TargetMode="External"/><Relationship Id="rId22" Type="http://schemas.openxmlformats.org/officeDocument/2006/relationships/hyperlink" Target="https://en.wikipedia.org/wiki/Governor" TargetMode="External"/><Relationship Id="rId27" Type="http://schemas.openxmlformats.org/officeDocument/2006/relationships/hyperlink" Target="https://en.wikipedia.org/wiki/Eldoret" TargetMode="External"/><Relationship Id="rId30" Type="http://schemas.openxmlformats.org/officeDocument/2006/relationships/hyperlink" Target="https://www.google.com/search?sxsrf=ACYBGNShGftJT9J35F8bweMeb2UV42csBA:1580576321206&amp;q=Kikuyu&amp;stick=H4sIAAAAAAAAAONgVuLUz9U3MDEyLC9fxMrmnZldWlkKAKgoGhIWAAAA&amp;sa=X&amp;ved=2ahUKEwjXv6nR6bDnAhXB2aQKHQwHDj0QmxMoATAqegQIERAN&amp;sxsrf=ACYBGNShGftJT9J35F8bweMeb2UV42csBA:1580576321206" TargetMode="External"/><Relationship Id="rId35" Type="http://schemas.openxmlformats.org/officeDocument/2006/relationships/hyperlink" Target="https://en.wikipedia.org/wiki/Nairobi" TargetMode="External"/><Relationship Id="rId43" Type="http://schemas.openxmlformats.org/officeDocument/2006/relationships/hyperlink" Target="https://en.wikipedia.org/wiki/Trade_bloc" TargetMode="External"/><Relationship Id="rId48" Type="http://schemas.openxmlformats.org/officeDocument/2006/relationships/hyperlink" Target="http://www.monitor.co.ug/News/National/Kenya-student-numbers-drop-in-Ugandan-universities/-/688334/2231020/-/110x30e/-/index.html" TargetMode="External"/><Relationship Id="rId56" Type="http://schemas.openxmlformats.org/officeDocument/2006/relationships/fontTable" Target="fontTable.xml"/><Relationship Id="rId8" Type="http://schemas.openxmlformats.org/officeDocument/2006/relationships/hyperlink" Target="https://en.wikipedia.org/wiki/Swahili_language" TargetMode="External"/><Relationship Id="rId51" Type="http://schemas.openxmlformats.org/officeDocument/2006/relationships/hyperlink" Target="http://www.knqa.go.ke"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knqa.go.ke/about-the-qualification-framework/" TargetMode="External"/><Relationship Id="rId1" Type="http://schemas.openxmlformats.org/officeDocument/2006/relationships/hyperlink" Target="http://www.knqa.go.ke/about-the-qualification-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BE461-90E4-4186-96CA-2E3656ED1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9502</Words>
  <Characters>54162</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keevy</dc:creator>
  <cp:lastModifiedBy>Maria Overeem</cp:lastModifiedBy>
  <cp:revision>2</cp:revision>
  <dcterms:created xsi:type="dcterms:W3CDTF">2020-02-18T21:50:00Z</dcterms:created>
  <dcterms:modified xsi:type="dcterms:W3CDTF">2020-02-18T21:50:00Z</dcterms:modified>
</cp:coreProperties>
</file>